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63" w:rsidRPr="00B03C63" w:rsidRDefault="00B03C63" w:rsidP="00B03C63">
      <w:pPr>
        <w:shd w:val="clear" w:color="auto" w:fill="FFFFFF"/>
        <w:spacing w:after="0" w:line="240" w:lineRule="auto"/>
        <w:rPr>
          <w:rFonts w:ascii="Helvetica" w:eastAsia="Times New Roman" w:hAnsi="Helvetica" w:cs="Helvetica"/>
          <w:color w:val="212121"/>
          <w:sz w:val="24"/>
          <w:szCs w:val="24"/>
          <w:lang w:eastAsia="ru-RU"/>
        </w:rPr>
      </w:pPr>
      <w:r w:rsidRPr="00B03C63">
        <w:rPr>
          <w:rFonts w:ascii="Helvetica" w:eastAsia="Times New Roman" w:hAnsi="Helvetica" w:cs="Helvetica"/>
          <w:color w:val="212121"/>
          <w:sz w:val="24"/>
          <w:szCs w:val="24"/>
          <w:lang w:eastAsia="ru-RU"/>
        </w:rPr>
        <w:t>29.03.2020 </w:t>
      </w:r>
      <w:hyperlink r:id="rId6" w:history="1">
        <w:r w:rsidRPr="00B03C63">
          <w:rPr>
            <w:rFonts w:ascii="Arial" w:eastAsia="Times New Roman" w:hAnsi="Arial" w:cs="Arial"/>
            <w:color w:val="1B89E8"/>
            <w:sz w:val="24"/>
            <w:szCs w:val="24"/>
            <w:u w:val="single"/>
            <w:lang w:eastAsia="ru-RU"/>
          </w:rPr>
          <w:t>Анонсы</w:t>
        </w:r>
      </w:hyperlink>
    </w:p>
    <w:p w:rsidR="00B03C63" w:rsidRPr="00B03C63" w:rsidRDefault="00B03C63" w:rsidP="00B03C63">
      <w:pPr>
        <w:shd w:val="clear" w:color="auto" w:fill="FFFFFF"/>
        <w:spacing w:before="150" w:after="150" w:line="330" w:lineRule="atLeast"/>
        <w:outlineLvl w:val="3"/>
        <w:rPr>
          <w:rFonts w:ascii="Helvetica" w:eastAsia="Times New Roman" w:hAnsi="Helvetica" w:cs="Helvetica"/>
          <w:b/>
          <w:bCs/>
          <w:color w:val="212121"/>
          <w:sz w:val="33"/>
          <w:szCs w:val="33"/>
          <w:lang w:eastAsia="ru-RU"/>
        </w:rPr>
      </w:pPr>
      <w:r w:rsidRPr="00B03C63">
        <w:rPr>
          <w:rFonts w:ascii="Helvetica" w:eastAsia="Times New Roman" w:hAnsi="Helvetica" w:cs="Helvetica"/>
          <w:b/>
          <w:bCs/>
          <w:color w:val="212121"/>
          <w:sz w:val="33"/>
          <w:szCs w:val="33"/>
          <w:lang w:eastAsia="ru-RU"/>
        </w:rPr>
        <w:t>"</w:t>
      </w:r>
      <w:proofErr w:type="spellStart"/>
      <w:r w:rsidRPr="00B03C63">
        <w:rPr>
          <w:rFonts w:ascii="Arial" w:eastAsia="Times New Roman" w:hAnsi="Arial" w:cs="Arial"/>
          <w:b/>
          <w:bCs/>
          <w:color w:val="212121"/>
          <w:sz w:val="33"/>
          <w:szCs w:val="33"/>
          <w:lang w:eastAsia="ru-RU"/>
        </w:rPr>
        <w:t>Коронавирусная</w:t>
      </w:r>
      <w:proofErr w:type="spellEnd"/>
      <w:r w:rsidRPr="00B03C63">
        <w:rPr>
          <w:rFonts w:ascii="Helvetica" w:eastAsia="Times New Roman" w:hAnsi="Helvetica" w:cs="Helvetica"/>
          <w:b/>
          <w:bCs/>
          <w:color w:val="212121"/>
          <w:sz w:val="33"/>
          <w:szCs w:val="33"/>
          <w:lang w:eastAsia="ru-RU"/>
        </w:rPr>
        <w:t xml:space="preserve"> </w:t>
      </w:r>
      <w:r w:rsidRPr="00B03C63">
        <w:rPr>
          <w:rFonts w:ascii="Arial" w:eastAsia="Times New Roman" w:hAnsi="Arial" w:cs="Arial"/>
          <w:b/>
          <w:bCs/>
          <w:color w:val="212121"/>
          <w:sz w:val="33"/>
          <w:szCs w:val="33"/>
          <w:lang w:eastAsia="ru-RU"/>
        </w:rPr>
        <w:t>болезнь</w:t>
      </w:r>
      <w:r w:rsidRPr="00B03C63">
        <w:rPr>
          <w:rFonts w:ascii="Helvetica" w:eastAsia="Times New Roman" w:hAnsi="Helvetica" w:cs="Helvetica"/>
          <w:b/>
          <w:bCs/>
          <w:color w:val="212121"/>
          <w:sz w:val="33"/>
          <w:szCs w:val="33"/>
          <w:lang w:eastAsia="ru-RU"/>
        </w:rPr>
        <w:t xml:space="preserve"> 2019 (COVID-19) </w:t>
      </w:r>
      <w:r w:rsidRPr="00B03C63">
        <w:rPr>
          <w:rFonts w:ascii="Arial" w:eastAsia="Times New Roman" w:hAnsi="Arial" w:cs="Arial"/>
          <w:b/>
          <w:bCs/>
          <w:color w:val="212121"/>
          <w:sz w:val="33"/>
          <w:szCs w:val="33"/>
          <w:lang w:eastAsia="ru-RU"/>
        </w:rPr>
        <w:t>и</w:t>
      </w:r>
      <w:r w:rsidRPr="00B03C63">
        <w:rPr>
          <w:rFonts w:ascii="Helvetica" w:eastAsia="Times New Roman" w:hAnsi="Helvetica" w:cs="Helvetica"/>
          <w:b/>
          <w:bCs/>
          <w:color w:val="212121"/>
          <w:sz w:val="33"/>
          <w:szCs w:val="33"/>
          <w:lang w:eastAsia="ru-RU"/>
        </w:rPr>
        <w:t xml:space="preserve"> </w:t>
      </w:r>
      <w:proofErr w:type="spellStart"/>
      <w:r w:rsidRPr="00B03C63">
        <w:rPr>
          <w:rFonts w:ascii="Arial" w:eastAsia="Times New Roman" w:hAnsi="Arial" w:cs="Arial"/>
          <w:b/>
          <w:bCs/>
          <w:color w:val="212121"/>
          <w:sz w:val="33"/>
          <w:szCs w:val="33"/>
          <w:lang w:eastAsia="ru-RU"/>
        </w:rPr>
        <w:t>иммуновоспалительные</w:t>
      </w:r>
      <w:proofErr w:type="spellEnd"/>
      <w:r w:rsidRPr="00B03C63">
        <w:rPr>
          <w:rFonts w:ascii="Helvetica" w:eastAsia="Times New Roman" w:hAnsi="Helvetica" w:cs="Helvetica"/>
          <w:b/>
          <w:bCs/>
          <w:color w:val="212121"/>
          <w:sz w:val="33"/>
          <w:szCs w:val="33"/>
          <w:lang w:eastAsia="ru-RU"/>
        </w:rPr>
        <w:t xml:space="preserve"> (</w:t>
      </w:r>
      <w:r w:rsidRPr="00B03C63">
        <w:rPr>
          <w:rFonts w:ascii="Arial" w:eastAsia="Times New Roman" w:hAnsi="Arial" w:cs="Arial"/>
          <w:b/>
          <w:bCs/>
          <w:color w:val="212121"/>
          <w:sz w:val="33"/>
          <w:szCs w:val="33"/>
          <w:lang w:eastAsia="ru-RU"/>
        </w:rPr>
        <w:t>аутоиммунные</w:t>
      </w:r>
      <w:r w:rsidRPr="00B03C63">
        <w:rPr>
          <w:rFonts w:ascii="Helvetica" w:eastAsia="Times New Roman" w:hAnsi="Helvetica" w:cs="Helvetica"/>
          <w:b/>
          <w:bCs/>
          <w:color w:val="212121"/>
          <w:sz w:val="33"/>
          <w:szCs w:val="33"/>
          <w:lang w:eastAsia="ru-RU"/>
        </w:rPr>
        <w:t xml:space="preserve">) </w:t>
      </w:r>
      <w:r w:rsidRPr="00B03C63">
        <w:rPr>
          <w:rFonts w:ascii="Arial" w:eastAsia="Times New Roman" w:hAnsi="Arial" w:cs="Arial"/>
          <w:b/>
          <w:bCs/>
          <w:color w:val="212121"/>
          <w:sz w:val="33"/>
          <w:szCs w:val="33"/>
          <w:lang w:eastAsia="ru-RU"/>
        </w:rPr>
        <w:t>ревматические</w:t>
      </w:r>
      <w:r w:rsidRPr="00B03C63">
        <w:rPr>
          <w:rFonts w:ascii="Helvetica" w:eastAsia="Times New Roman" w:hAnsi="Helvetica" w:cs="Helvetica"/>
          <w:b/>
          <w:bCs/>
          <w:color w:val="212121"/>
          <w:sz w:val="33"/>
          <w:szCs w:val="33"/>
          <w:lang w:eastAsia="ru-RU"/>
        </w:rPr>
        <w:t xml:space="preserve"> </w:t>
      </w:r>
      <w:r w:rsidRPr="00B03C63">
        <w:rPr>
          <w:rFonts w:ascii="Arial" w:eastAsia="Times New Roman" w:hAnsi="Arial" w:cs="Arial"/>
          <w:b/>
          <w:bCs/>
          <w:color w:val="212121"/>
          <w:sz w:val="33"/>
          <w:szCs w:val="33"/>
          <w:lang w:eastAsia="ru-RU"/>
        </w:rPr>
        <w:t>заболевания</w:t>
      </w:r>
      <w:r w:rsidRPr="00B03C63">
        <w:rPr>
          <w:rFonts w:ascii="Helvetica" w:eastAsia="Times New Roman" w:hAnsi="Helvetica" w:cs="Helvetica"/>
          <w:b/>
          <w:bCs/>
          <w:color w:val="212121"/>
          <w:sz w:val="33"/>
          <w:szCs w:val="33"/>
          <w:lang w:eastAsia="ru-RU"/>
        </w:rPr>
        <w:t>"</w:t>
      </w:r>
    </w:p>
    <w:p w:rsidR="00B03C63" w:rsidRPr="00B03C63" w:rsidRDefault="00B03C63" w:rsidP="00B03C63">
      <w:pPr>
        <w:shd w:val="clear" w:color="auto" w:fill="FFFFFF"/>
        <w:spacing w:after="150" w:line="240" w:lineRule="auto"/>
        <w:rPr>
          <w:rFonts w:ascii="Helvetica" w:eastAsia="Times New Roman" w:hAnsi="Helvetica" w:cs="Helvetica"/>
          <w:sz w:val="24"/>
          <w:szCs w:val="24"/>
          <w:lang w:eastAsia="ru-RU"/>
        </w:rPr>
      </w:pPr>
      <w:r w:rsidRPr="00B03C63">
        <w:rPr>
          <w:rFonts w:ascii="Arial" w:eastAsia="Times New Roman" w:hAnsi="Arial" w:cs="Arial"/>
          <w:sz w:val="24"/>
          <w:szCs w:val="24"/>
          <w:lang w:eastAsia="ru-RU"/>
        </w:rPr>
        <w:t>Проект</w:t>
      </w:r>
      <w:r w:rsidRPr="00B03C63">
        <w:rPr>
          <w:rFonts w:ascii="Helvetica" w:eastAsia="Times New Roman" w:hAnsi="Helvetica" w:cs="Helvetica"/>
          <w:sz w:val="24"/>
          <w:szCs w:val="24"/>
          <w:lang w:eastAsia="ru-RU"/>
        </w:rPr>
        <w:t xml:space="preserve"> </w:t>
      </w:r>
      <w:r w:rsidRPr="00B03C63">
        <w:rPr>
          <w:rFonts w:ascii="Arial" w:eastAsia="Times New Roman" w:hAnsi="Arial" w:cs="Arial"/>
          <w:sz w:val="24"/>
          <w:szCs w:val="24"/>
          <w:lang w:eastAsia="ru-RU"/>
        </w:rPr>
        <w:t>рекомендаций</w:t>
      </w:r>
      <w:r w:rsidRPr="00B03C63">
        <w:rPr>
          <w:rFonts w:ascii="Helvetica" w:eastAsia="Times New Roman" w:hAnsi="Helvetica" w:cs="Helvetica"/>
          <w:sz w:val="24"/>
          <w:szCs w:val="24"/>
          <w:lang w:eastAsia="ru-RU"/>
        </w:rPr>
        <w:t xml:space="preserve"> </w:t>
      </w:r>
      <w:r w:rsidRPr="00B03C63">
        <w:rPr>
          <w:rFonts w:ascii="Arial" w:eastAsia="Times New Roman" w:hAnsi="Arial" w:cs="Arial"/>
          <w:sz w:val="24"/>
          <w:szCs w:val="24"/>
          <w:lang w:eastAsia="ru-RU"/>
        </w:rPr>
        <w:t>Общероссийской</w:t>
      </w:r>
      <w:r w:rsidRPr="00B03C63">
        <w:rPr>
          <w:rFonts w:ascii="Helvetica" w:eastAsia="Times New Roman" w:hAnsi="Helvetica" w:cs="Helvetica"/>
          <w:sz w:val="24"/>
          <w:szCs w:val="24"/>
          <w:lang w:eastAsia="ru-RU"/>
        </w:rPr>
        <w:t xml:space="preserve"> </w:t>
      </w:r>
      <w:r w:rsidRPr="00B03C63">
        <w:rPr>
          <w:rFonts w:ascii="Arial" w:eastAsia="Times New Roman" w:hAnsi="Arial" w:cs="Arial"/>
          <w:sz w:val="24"/>
          <w:szCs w:val="24"/>
          <w:lang w:eastAsia="ru-RU"/>
        </w:rPr>
        <w:t>общественной</w:t>
      </w:r>
      <w:r w:rsidRPr="00B03C63">
        <w:rPr>
          <w:rFonts w:ascii="Helvetica" w:eastAsia="Times New Roman" w:hAnsi="Helvetica" w:cs="Helvetica"/>
          <w:sz w:val="24"/>
          <w:szCs w:val="24"/>
          <w:lang w:eastAsia="ru-RU"/>
        </w:rPr>
        <w:t xml:space="preserve"> </w:t>
      </w:r>
      <w:r w:rsidRPr="00B03C63">
        <w:rPr>
          <w:rFonts w:ascii="Arial" w:eastAsia="Times New Roman" w:hAnsi="Arial" w:cs="Arial"/>
          <w:sz w:val="24"/>
          <w:szCs w:val="24"/>
          <w:lang w:eastAsia="ru-RU"/>
        </w:rPr>
        <w:t>организации</w:t>
      </w:r>
      <w:r w:rsidRPr="00B03C63">
        <w:rPr>
          <w:rFonts w:ascii="Helvetica" w:eastAsia="Times New Roman" w:hAnsi="Helvetica" w:cs="Helvetica"/>
          <w:sz w:val="24"/>
          <w:szCs w:val="24"/>
          <w:lang w:eastAsia="ru-RU"/>
        </w:rPr>
        <w:t xml:space="preserve"> «</w:t>
      </w:r>
      <w:r w:rsidRPr="00B03C63">
        <w:rPr>
          <w:rFonts w:ascii="Arial" w:eastAsia="Times New Roman" w:hAnsi="Arial" w:cs="Arial"/>
          <w:sz w:val="24"/>
          <w:szCs w:val="24"/>
          <w:lang w:eastAsia="ru-RU"/>
        </w:rPr>
        <w:t>Ассоциация</w:t>
      </w:r>
      <w:r w:rsidRPr="00B03C63">
        <w:rPr>
          <w:rFonts w:ascii="Helvetica" w:eastAsia="Times New Roman" w:hAnsi="Helvetica" w:cs="Helvetica"/>
          <w:sz w:val="24"/>
          <w:szCs w:val="24"/>
          <w:lang w:eastAsia="ru-RU"/>
        </w:rPr>
        <w:t xml:space="preserve"> </w:t>
      </w:r>
      <w:r w:rsidRPr="00B03C63">
        <w:rPr>
          <w:rFonts w:ascii="Arial" w:eastAsia="Times New Roman" w:hAnsi="Arial" w:cs="Arial"/>
          <w:sz w:val="24"/>
          <w:szCs w:val="24"/>
          <w:lang w:eastAsia="ru-RU"/>
        </w:rPr>
        <w:t>ревматологов</w:t>
      </w:r>
      <w:r w:rsidRPr="00B03C63">
        <w:rPr>
          <w:rFonts w:ascii="Helvetica" w:eastAsia="Times New Roman" w:hAnsi="Helvetica" w:cs="Helvetica"/>
          <w:sz w:val="24"/>
          <w:szCs w:val="24"/>
          <w:lang w:eastAsia="ru-RU"/>
        </w:rPr>
        <w:t xml:space="preserve"> </w:t>
      </w:r>
      <w:r w:rsidRPr="00B03C63">
        <w:rPr>
          <w:rFonts w:ascii="Arial" w:eastAsia="Times New Roman" w:hAnsi="Arial" w:cs="Arial"/>
          <w:sz w:val="24"/>
          <w:szCs w:val="24"/>
          <w:lang w:eastAsia="ru-RU"/>
        </w:rPr>
        <w:t>России</w:t>
      </w:r>
      <w:r w:rsidRPr="00B03C63">
        <w:rPr>
          <w:rFonts w:ascii="Helvetica" w:eastAsia="Times New Roman" w:hAnsi="Helvetica" w:cs="Helvetica"/>
          <w:sz w:val="24"/>
          <w:szCs w:val="24"/>
          <w:lang w:eastAsia="ru-RU"/>
        </w:rPr>
        <w:t>»</w:t>
      </w:r>
    </w:p>
    <w:p w:rsidR="00B03C63" w:rsidRPr="00B03C63" w:rsidRDefault="00B03C63" w:rsidP="00B03C63">
      <w:pPr>
        <w:shd w:val="clear" w:color="auto" w:fill="FFFFFF"/>
        <w:spacing w:after="150" w:line="240" w:lineRule="auto"/>
        <w:rPr>
          <w:rFonts w:ascii="Helvetica" w:eastAsia="Times New Roman" w:hAnsi="Helvetica" w:cs="Helvetica"/>
          <w:color w:val="212121"/>
          <w:sz w:val="24"/>
          <w:szCs w:val="24"/>
          <w:lang w:eastAsia="ru-RU"/>
        </w:rPr>
      </w:pPr>
      <w:r w:rsidRPr="00B03C63">
        <w:rPr>
          <w:rFonts w:ascii="Helvetica" w:eastAsia="Times New Roman" w:hAnsi="Helvetica" w:cs="Helvetica"/>
          <w:noProof/>
          <w:color w:val="212121"/>
          <w:sz w:val="24"/>
          <w:szCs w:val="24"/>
          <w:lang w:eastAsia="ru-RU"/>
        </w:rPr>
        <w:drawing>
          <wp:inline distT="0" distB="0" distL="0" distR="0" wp14:anchorId="20661EAF" wp14:editId="08B3F1C6">
            <wp:extent cx="7688580" cy="4323080"/>
            <wp:effectExtent l="0" t="0" r="7620" b="1270"/>
            <wp:docPr id="1" name="Рисунок 1" descr="https://rheumatolog.su/media/publications/2020/03/p-VvHBG-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heumatolog.su/media/publications/2020/03/p-VvHBG-2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8580" cy="4323080"/>
                    </a:xfrm>
                    <a:prstGeom prst="rect">
                      <a:avLst/>
                    </a:prstGeom>
                    <a:noFill/>
                    <a:ln>
                      <a:noFill/>
                    </a:ln>
                  </pic:spPr>
                </pic:pic>
              </a:graphicData>
            </a:graphic>
          </wp:inline>
        </w:drawing>
      </w:r>
    </w:p>
    <w:p w:rsidR="00B03C63" w:rsidRPr="00B03C63" w:rsidRDefault="00B03C63" w:rsidP="00B03C63">
      <w:pPr>
        <w:spacing w:after="0" w:line="240" w:lineRule="auto"/>
        <w:rPr>
          <w:rFonts w:ascii="Times New Roman" w:eastAsia="Times New Roman" w:hAnsi="Times New Roman" w:cs="Times New Roman"/>
          <w:sz w:val="24"/>
          <w:szCs w:val="24"/>
          <w:lang w:eastAsia="ru-RU"/>
        </w:rPr>
      </w:pPr>
      <w:r w:rsidRPr="00B03C63">
        <w:rPr>
          <w:rFonts w:ascii="Helvetica" w:eastAsia="Times New Roman" w:hAnsi="Helvetica" w:cs="Helvetica"/>
          <w:color w:val="212121"/>
          <w:sz w:val="24"/>
          <w:szCs w:val="24"/>
          <w:lang w:eastAsia="ru-RU"/>
        </w:rPr>
        <w:br/>
      </w:r>
    </w:p>
    <w:p w:rsidR="00B03C63" w:rsidRPr="00B03C63" w:rsidRDefault="00B03C63" w:rsidP="00B03C63">
      <w:pPr>
        <w:shd w:val="clear" w:color="auto" w:fill="FFFFFF"/>
        <w:spacing w:after="0" w:line="330" w:lineRule="atLeast"/>
        <w:jc w:val="center"/>
        <w:outlineLvl w:val="3"/>
        <w:rPr>
          <w:rFonts w:ascii="Helvetica" w:eastAsia="Times New Roman" w:hAnsi="Helvetica" w:cs="Helvetica"/>
          <w:b/>
          <w:bCs/>
          <w:color w:val="212121"/>
          <w:sz w:val="33"/>
          <w:szCs w:val="33"/>
          <w:lang w:eastAsia="ru-RU"/>
        </w:rPr>
      </w:pPr>
      <w:proofErr w:type="spellStart"/>
      <w:r w:rsidRPr="00B03C63">
        <w:rPr>
          <w:rFonts w:ascii="PT Sans" w:eastAsia="Times New Roman" w:hAnsi="PT Sans" w:cs="Helvetica"/>
          <w:b/>
          <w:bCs/>
          <w:color w:val="C0392B"/>
          <w:sz w:val="30"/>
          <w:szCs w:val="30"/>
          <w:lang w:eastAsia="ru-RU"/>
        </w:rPr>
        <w:lastRenderedPageBreak/>
        <w:t>Коронавирусная</w:t>
      </w:r>
      <w:proofErr w:type="spellEnd"/>
      <w:r w:rsidRPr="00B03C63">
        <w:rPr>
          <w:rFonts w:ascii="PT Sans" w:eastAsia="Times New Roman" w:hAnsi="PT Sans" w:cs="Helvetica"/>
          <w:b/>
          <w:bCs/>
          <w:color w:val="C0392B"/>
          <w:sz w:val="30"/>
          <w:szCs w:val="30"/>
          <w:lang w:eastAsia="ru-RU"/>
        </w:rPr>
        <w:t xml:space="preserve"> болезнь 2019 (COVID-19) и </w:t>
      </w:r>
      <w:proofErr w:type="spellStart"/>
      <w:r w:rsidRPr="00B03C63">
        <w:rPr>
          <w:rFonts w:ascii="PT Sans" w:eastAsia="Times New Roman" w:hAnsi="PT Sans" w:cs="Helvetica"/>
          <w:b/>
          <w:bCs/>
          <w:color w:val="C0392B"/>
          <w:sz w:val="30"/>
          <w:szCs w:val="30"/>
          <w:lang w:eastAsia="ru-RU"/>
        </w:rPr>
        <w:t>иммуновоспалительные</w:t>
      </w:r>
      <w:proofErr w:type="spellEnd"/>
      <w:r w:rsidRPr="00B03C63">
        <w:rPr>
          <w:rFonts w:ascii="PT Sans" w:eastAsia="Times New Roman" w:hAnsi="PT Sans" w:cs="Helvetica"/>
          <w:b/>
          <w:bCs/>
          <w:color w:val="C0392B"/>
          <w:sz w:val="30"/>
          <w:szCs w:val="30"/>
          <w:lang w:eastAsia="ru-RU"/>
        </w:rPr>
        <w:t xml:space="preserve"> (аутоиммунные) ревматические заболевания</w:t>
      </w:r>
    </w:p>
    <w:p w:rsidR="00B03C63" w:rsidRPr="00B03C63" w:rsidRDefault="00B03C63" w:rsidP="00B03C63">
      <w:pPr>
        <w:shd w:val="clear" w:color="auto" w:fill="FFFFFF"/>
        <w:spacing w:after="0" w:line="240" w:lineRule="auto"/>
        <w:jc w:val="center"/>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Проект рекомендаций Общероссийской общественной организации «Ассоциация ревматологов России»</w:t>
      </w:r>
    </w:p>
    <w:p w:rsidR="00B03C63" w:rsidRPr="00B03C63" w:rsidRDefault="00B03C63" w:rsidP="00B03C63">
      <w:pPr>
        <w:shd w:val="clear" w:color="auto" w:fill="FFFFFF"/>
        <w:spacing w:after="0" w:line="240" w:lineRule="auto"/>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Насонов Е.Л</w:t>
      </w:r>
      <w:proofErr w:type="gramStart"/>
      <w:r w:rsidRPr="00B03C63">
        <w:rPr>
          <w:rFonts w:ascii="PT Sans" w:eastAsia="Times New Roman" w:hAnsi="PT Sans" w:cs="Times New Roman"/>
          <w:color w:val="212121"/>
          <w:sz w:val="18"/>
          <w:szCs w:val="18"/>
          <w:vertAlign w:val="superscript"/>
          <w:lang w:eastAsia="ru-RU"/>
        </w:rPr>
        <w:t>1</w:t>
      </w:r>
      <w:proofErr w:type="gramEnd"/>
      <w:r w:rsidRPr="00B03C63">
        <w:rPr>
          <w:rFonts w:ascii="PT Sans" w:eastAsia="Times New Roman" w:hAnsi="PT Sans" w:cs="Times New Roman"/>
          <w:color w:val="212121"/>
          <w:sz w:val="18"/>
          <w:szCs w:val="18"/>
          <w:vertAlign w:val="superscript"/>
          <w:lang w:eastAsia="ru-RU"/>
        </w:rPr>
        <w:t>,2</w:t>
      </w:r>
      <w:r w:rsidRPr="00B03C63">
        <w:rPr>
          <w:rFonts w:ascii="PT Sans" w:eastAsia="Times New Roman" w:hAnsi="PT Sans" w:cs="Times New Roman"/>
          <w:color w:val="212121"/>
          <w:sz w:val="24"/>
          <w:szCs w:val="24"/>
          <w:lang w:eastAsia="ru-RU"/>
        </w:rPr>
        <w:t>, Лила А.М</w:t>
      </w:r>
      <w:r w:rsidRPr="00B03C63">
        <w:rPr>
          <w:rFonts w:ascii="PT Sans" w:eastAsia="Times New Roman" w:hAnsi="PT Sans" w:cs="Times New Roman"/>
          <w:color w:val="212121"/>
          <w:sz w:val="18"/>
          <w:szCs w:val="18"/>
          <w:vertAlign w:val="superscript"/>
          <w:lang w:eastAsia="ru-RU"/>
        </w:rPr>
        <w:t>1</w:t>
      </w:r>
      <w:r w:rsidRPr="00B03C63">
        <w:rPr>
          <w:rFonts w:ascii="PT Sans" w:eastAsia="Times New Roman" w:hAnsi="PT Sans" w:cs="Times New Roman"/>
          <w:color w:val="212121"/>
          <w:sz w:val="24"/>
          <w:szCs w:val="24"/>
          <w:lang w:eastAsia="ru-RU"/>
        </w:rPr>
        <w:t>, Мазуров В.И</w:t>
      </w:r>
      <w:r w:rsidRPr="00B03C63">
        <w:rPr>
          <w:rFonts w:ascii="PT Sans" w:eastAsia="Times New Roman" w:hAnsi="PT Sans" w:cs="Times New Roman"/>
          <w:color w:val="212121"/>
          <w:sz w:val="18"/>
          <w:szCs w:val="18"/>
          <w:vertAlign w:val="superscript"/>
          <w:lang w:eastAsia="ru-RU"/>
        </w:rPr>
        <w:t>2</w:t>
      </w:r>
      <w:r w:rsidRPr="00B03C63">
        <w:rPr>
          <w:rFonts w:ascii="PT Sans" w:eastAsia="Times New Roman" w:hAnsi="PT Sans" w:cs="Times New Roman"/>
          <w:color w:val="212121"/>
          <w:sz w:val="24"/>
          <w:szCs w:val="24"/>
          <w:lang w:eastAsia="ru-RU"/>
        </w:rPr>
        <w:t>, Белов Б.С</w:t>
      </w:r>
      <w:r w:rsidRPr="00B03C63">
        <w:rPr>
          <w:rFonts w:ascii="PT Sans" w:eastAsia="Times New Roman" w:hAnsi="PT Sans" w:cs="Times New Roman"/>
          <w:color w:val="212121"/>
          <w:sz w:val="18"/>
          <w:szCs w:val="18"/>
          <w:vertAlign w:val="superscript"/>
          <w:lang w:eastAsia="ru-RU"/>
        </w:rPr>
        <w:t>1</w:t>
      </w:r>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Каратеев</w:t>
      </w:r>
      <w:proofErr w:type="spellEnd"/>
      <w:r w:rsidRPr="00B03C63">
        <w:rPr>
          <w:rFonts w:ascii="PT Sans" w:eastAsia="Times New Roman" w:hAnsi="PT Sans" w:cs="Times New Roman"/>
          <w:color w:val="212121"/>
          <w:sz w:val="24"/>
          <w:szCs w:val="24"/>
          <w:lang w:eastAsia="ru-RU"/>
        </w:rPr>
        <w:t xml:space="preserve"> А.Е.</w:t>
      </w:r>
      <w:r w:rsidRPr="00B03C63">
        <w:rPr>
          <w:rFonts w:ascii="PT Sans" w:eastAsia="Times New Roman" w:hAnsi="PT Sans" w:cs="Times New Roman"/>
          <w:color w:val="212121"/>
          <w:sz w:val="18"/>
          <w:szCs w:val="18"/>
          <w:vertAlign w:val="superscript"/>
          <w:lang w:eastAsia="ru-RU"/>
        </w:rPr>
        <w:t>1</w:t>
      </w:r>
      <w:r w:rsidRPr="00B03C63">
        <w:rPr>
          <w:rFonts w:ascii="PT Sans" w:eastAsia="Times New Roman" w:hAnsi="PT Sans" w:cs="Times New Roman"/>
          <w:color w:val="212121"/>
          <w:sz w:val="24"/>
          <w:szCs w:val="24"/>
          <w:lang w:eastAsia="ru-RU"/>
        </w:rPr>
        <w:t>, Дубинина Т.В</w:t>
      </w:r>
      <w:r w:rsidRPr="00B03C63">
        <w:rPr>
          <w:rFonts w:ascii="PT Sans" w:eastAsia="Times New Roman" w:hAnsi="PT Sans" w:cs="Times New Roman"/>
          <w:color w:val="212121"/>
          <w:sz w:val="18"/>
          <w:szCs w:val="18"/>
          <w:vertAlign w:val="superscript"/>
          <w:lang w:eastAsia="ru-RU"/>
        </w:rPr>
        <w:t>1</w:t>
      </w:r>
      <w:r w:rsidRPr="00B03C63">
        <w:rPr>
          <w:rFonts w:ascii="PT Sans" w:eastAsia="Times New Roman" w:hAnsi="PT Sans" w:cs="Times New Roman"/>
          <w:color w:val="212121"/>
          <w:sz w:val="24"/>
          <w:szCs w:val="24"/>
          <w:lang w:eastAsia="ru-RU"/>
        </w:rPr>
        <w:t>, Никитинская О.А</w:t>
      </w:r>
      <w:r w:rsidRPr="00B03C63">
        <w:rPr>
          <w:rFonts w:ascii="PT Sans" w:eastAsia="Times New Roman" w:hAnsi="PT Sans" w:cs="Times New Roman"/>
          <w:color w:val="212121"/>
          <w:sz w:val="18"/>
          <w:szCs w:val="18"/>
          <w:vertAlign w:val="superscript"/>
          <w:lang w:eastAsia="ru-RU"/>
        </w:rPr>
        <w:t>1</w:t>
      </w:r>
      <w:r w:rsidRPr="00B03C63">
        <w:rPr>
          <w:rFonts w:ascii="PT Sans" w:eastAsia="Times New Roman" w:hAnsi="PT Sans" w:cs="Times New Roman"/>
          <w:color w:val="212121"/>
          <w:sz w:val="24"/>
          <w:szCs w:val="24"/>
          <w:lang w:eastAsia="ru-RU"/>
        </w:rPr>
        <w:t>. по поручению президиума Общероссийской общественной организации «Ассоциация ревматологов России»</w:t>
      </w:r>
    </w:p>
    <w:p w:rsidR="00B03C63" w:rsidRPr="00B03C63" w:rsidRDefault="00B03C63" w:rsidP="00B03C63">
      <w:pPr>
        <w:shd w:val="clear" w:color="auto" w:fill="FFFFFF"/>
        <w:spacing w:after="0" w:line="240" w:lineRule="auto"/>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18"/>
          <w:szCs w:val="18"/>
          <w:vertAlign w:val="superscript"/>
          <w:lang w:eastAsia="ru-RU"/>
        </w:rPr>
        <w:t>1</w:t>
      </w:r>
      <w:r w:rsidRPr="00B03C63">
        <w:rPr>
          <w:rFonts w:ascii="PT Sans" w:eastAsia="Times New Roman" w:hAnsi="PT Sans" w:cs="Times New Roman"/>
          <w:color w:val="212121"/>
          <w:sz w:val="24"/>
          <w:szCs w:val="24"/>
          <w:lang w:eastAsia="ru-RU"/>
        </w:rPr>
        <w:t>ФГБНУ «Научно-исследовательский институт ревматологии им. В. А. Насоновой», </w:t>
      </w:r>
      <w:r w:rsidRPr="00B03C63">
        <w:rPr>
          <w:rFonts w:ascii="PT Sans" w:eastAsia="Times New Roman" w:hAnsi="PT Sans" w:cs="Times New Roman"/>
          <w:color w:val="212121"/>
          <w:sz w:val="18"/>
          <w:szCs w:val="18"/>
          <w:vertAlign w:val="superscript"/>
          <w:lang w:eastAsia="ru-RU"/>
        </w:rPr>
        <w:t>2</w:t>
      </w:r>
      <w:r w:rsidRPr="00B03C63">
        <w:rPr>
          <w:rFonts w:ascii="PT Sans" w:eastAsia="Times New Roman" w:hAnsi="PT Sans" w:cs="Times New Roman"/>
          <w:color w:val="212121"/>
          <w:sz w:val="24"/>
          <w:szCs w:val="24"/>
          <w:lang w:eastAsia="ru-RU"/>
        </w:rPr>
        <w:t xml:space="preserve">ФГАОУ </w:t>
      </w:r>
      <w:proofErr w:type="gramStart"/>
      <w:r w:rsidRPr="00B03C63">
        <w:rPr>
          <w:rFonts w:ascii="PT Sans" w:eastAsia="Times New Roman" w:hAnsi="PT Sans" w:cs="Times New Roman"/>
          <w:color w:val="212121"/>
          <w:sz w:val="24"/>
          <w:szCs w:val="24"/>
          <w:lang w:eastAsia="ru-RU"/>
        </w:rPr>
        <w:t>ВО</w:t>
      </w:r>
      <w:proofErr w:type="gramEnd"/>
      <w:r w:rsidRPr="00B03C63">
        <w:rPr>
          <w:rFonts w:ascii="PT Sans" w:eastAsia="Times New Roman" w:hAnsi="PT Sans" w:cs="Times New Roman"/>
          <w:color w:val="212121"/>
          <w:sz w:val="24"/>
          <w:szCs w:val="24"/>
          <w:lang w:eastAsia="ru-RU"/>
        </w:rPr>
        <w:t xml:space="preserve"> «Первый МГМУ им. И.М. Сеченова» Минздрава России, Москва, </w:t>
      </w:r>
      <w:r w:rsidRPr="00B03C63">
        <w:rPr>
          <w:rFonts w:ascii="PT Sans" w:eastAsia="Times New Roman" w:hAnsi="PT Sans" w:cs="Times New Roman"/>
          <w:color w:val="212121"/>
          <w:sz w:val="18"/>
          <w:szCs w:val="18"/>
          <w:vertAlign w:val="superscript"/>
          <w:lang w:eastAsia="ru-RU"/>
        </w:rPr>
        <w:t>2</w:t>
      </w:r>
      <w:r w:rsidRPr="00B03C63">
        <w:rPr>
          <w:rFonts w:ascii="PT Sans" w:eastAsia="Times New Roman" w:hAnsi="PT Sans" w:cs="Times New Roman"/>
          <w:color w:val="212121"/>
          <w:sz w:val="24"/>
          <w:szCs w:val="24"/>
          <w:lang w:eastAsia="ru-RU"/>
        </w:rPr>
        <w:t xml:space="preserve">Кафедра терапии с курсом ревматологии им. Э.Э. </w:t>
      </w:r>
      <w:proofErr w:type="spellStart"/>
      <w:r w:rsidRPr="00B03C63">
        <w:rPr>
          <w:rFonts w:ascii="PT Sans" w:eastAsia="Times New Roman" w:hAnsi="PT Sans" w:cs="Times New Roman"/>
          <w:color w:val="212121"/>
          <w:sz w:val="24"/>
          <w:szCs w:val="24"/>
          <w:lang w:eastAsia="ru-RU"/>
        </w:rPr>
        <w:t>Эйхвальда</w:t>
      </w:r>
      <w:proofErr w:type="spellEnd"/>
      <w:r w:rsidRPr="00B03C63">
        <w:rPr>
          <w:rFonts w:ascii="PT Sans" w:eastAsia="Times New Roman" w:hAnsi="PT Sans" w:cs="Times New Roman"/>
          <w:color w:val="212121"/>
          <w:sz w:val="24"/>
          <w:szCs w:val="24"/>
          <w:lang w:eastAsia="ru-RU"/>
        </w:rPr>
        <w:t xml:space="preserve"> СЗГМУ им. И.И. Мечникова, Санкт-Петербург.</w:t>
      </w:r>
    </w:p>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Введение</w:t>
      </w:r>
    </w:p>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eastAsia="ru-RU"/>
        </w:rPr>
        <w:t>Коронавирусы</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Coronaviridae</w:t>
      </w:r>
      <w:proofErr w:type="spellEnd"/>
      <w:r w:rsidRPr="00B03C63">
        <w:rPr>
          <w:rFonts w:ascii="PT Sans" w:eastAsia="Times New Roman" w:hAnsi="PT Sans" w:cs="Times New Roman"/>
          <w:color w:val="212121"/>
          <w:sz w:val="24"/>
          <w:szCs w:val="24"/>
          <w:lang w:eastAsia="ru-RU"/>
        </w:rPr>
        <w:t xml:space="preserve"> - </w:t>
      </w:r>
      <w:proofErr w:type="spellStart"/>
      <w:r w:rsidRPr="00B03C63">
        <w:rPr>
          <w:rFonts w:ascii="PT Sans" w:eastAsia="Times New Roman" w:hAnsi="PT Sans" w:cs="Times New Roman"/>
          <w:color w:val="212121"/>
          <w:sz w:val="24"/>
          <w:szCs w:val="24"/>
          <w:lang w:eastAsia="ru-RU"/>
        </w:rPr>
        <w:t>CoV</w:t>
      </w:r>
      <w:proofErr w:type="spellEnd"/>
      <w:r w:rsidRPr="00B03C63">
        <w:rPr>
          <w:rFonts w:ascii="PT Sans" w:eastAsia="Times New Roman" w:hAnsi="PT Sans" w:cs="Times New Roman"/>
          <w:color w:val="212121"/>
          <w:sz w:val="24"/>
          <w:szCs w:val="24"/>
          <w:lang w:eastAsia="ru-RU"/>
        </w:rPr>
        <w:t xml:space="preserve">) - семейство крупных РНК-содержащих вирусов, поражающих человека и животных, их название навеяно электронно-микроскопическим «образом» вируса, напоминающим солнечную корону. Описано 4 класса </w:t>
      </w:r>
      <w:proofErr w:type="spellStart"/>
      <w:r w:rsidRPr="00B03C63">
        <w:rPr>
          <w:rFonts w:ascii="PT Sans" w:eastAsia="Times New Roman" w:hAnsi="PT Sans" w:cs="Times New Roman"/>
          <w:color w:val="212121"/>
          <w:sz w:val="24"/>
          <w:szCs w:val="24"/>
          <w:lang w:eastAsia="ru-RU"/>
        </w:rPr>
        <w:t>коронавирусов</w:t>
      </w:r>
      <w:proofErr w:type="spellEnd"/>
      <w:r w:rsidRPr="00B03C63">
        <w:rPr>
          <w:rFonts w:ascii="PT Sans" w:eastAsia="Times New Roman" w:hAnsi="PT Sans" w:cs="Times New Roman"/>
          <w:color w:val="212121"/>
          <w:sz w:val="24"/>
          <w:szCs w:val="24"/>
          <w:lang w:eastAsia="ru-RU"/>
        </w:rPr>
        <w:t>: альфа, бета, гамма и дельта. В течени</w:t>
      </w:r>
      <w:proofErr w:type="gramStart"/>
      <w:r w:rsidRPr="00B03C63">
        <w:rPr>
          <w:rFonts w:ascii="PT Sans" w:eastAsia="Times New Roman" w:hAnsi="PT Sans" w:cs="Times New Roman"/>
          <w:color w:val="212121"/>
          <w:sz w:val="24"/>
          <w:szCs w:val="24"/>
          <w:lang w:eastAsia="ru-RU"/>
        </w:rPr>
        <w:t>и</w:t>
      </w:r>
      <w:proofErr w:type="gramEnd"/>
      <w:r w:rsidRPr="00B03C63">
        <w:rPr>
          <w:rFonts w:ascii="PT Sans" w:eastAsia="Times New Roman" w:hAnsi="PT Sans" w:cs="Times New Roman"/>
          <w:color w:val="212121"/>
          <w:sz w:val="24"/>
          <w:szCs w:val="24"/>
          <w:lang w:eastAsia="ru-RU"/>
        </w:rPr>
        <w:t xml:space="preserve"> последних 20 лет человечество столкнулось с 2 эпидемиями инфекции </w:t>
      </w:r>
      <w:proofErr w:type="spellStart"/>
      <w:r w:rsidRPr="00B03C63">
        <w:rPr>
          <w:rFonts w:ascii="PT Sans" w:eastAsia="Times New Roman" w:hAnsi="PT Sans" w:cs="Times New Roman"/>
          <w:color w:val="212121"/>
          <w:sz w:val="24"/>
          <w:szCs w:val="24"/>
          <w:lang w:eastAsia="ru-RU"/>
        </w:rPr>
        <w:t>бетакоронавирусами</w:t>
      </w:r>
      <w:proofErr w:type="spellEnd"/>
      <w:r w:rsidRPr="00B03C63">
        <w:rPr>
          <w:rFonts w:ascii="PT Sans" w:eastAsia="Times New Roman" w:hAnsi="PT Sans" w:cs="Times New Roman"/>
          <w:color w:val="212121"/>
          <w:sz w:val="24"/>
          <w:szCs w:val="24"/>
          <w:lang w:eastAsia="ru-RU"/>
        </w:rPr>
        <w:t>, одна из которых была связана с вирусом SARS-</w:t>
      </w:r>
      <w:proofErr w:type="spellStart"/>
      <w:r w:rsidRPr="00B03C63">
        <w:rPr>
          <w:rFonts w:ascii="PT Sans" w:eastAsia="Times New Roman" w:hAnsi="PT Sans" w:cs="Times New Roman"/>
          <w:color w:val="212121"/>
          <w:sz w:val="24"/>
          <w:szCs w:val="24"/>
          <w:lang w:eastAsia="ru-RU"/>
        </w:rPr>
        <w:t>CoV</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severe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acute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respiratory</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syndrome</w:t>
      </w:r>
      <w:proofErr w:type="spellEnd"/>
      <w:r w:rsidRPr="00B03C63">
        <w:rPr>
          <w:rFonts w:ascii="PT Sans" w:eastAsia="Times New Roman" w:hAnsi="PT Sans" w:cs="Times New Roman"/>
          <w:color w:val="212121"/>
          <w:sz w:val="24"/>
          <w:szCs w:val="24"/>
          <w:lang w:eastAsia="ru-RU"/>
        </w:rPr>
        <w:t xml:space="preserve"> – SARS), возбудителем атипичной пневмонии (2002 г), а вторая - вирусом MERS-</w:t>
      </w:r>
      <w:proofErr w:type="spellStart"/>
      <w:r w:rsidRPr="00B03C63">
        <w:rPr>
          <w:rFonts w:ascii="PT Sans" w:eastAsia="Times New Roman" w:hAnsi="PT Sans" w:cs="Times New Roman"/>
          <w:color w:val="212121"/>
          <w:sz w:val="24"/>
          <w:szCs w:val="24"/>
          <w:lang w:eastAsia="ru-RU"/>
        </w:rPr>
        <w:t>CoV</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Middle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East</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respiratory</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syndrome</w:t>
      </w:r>
      <w:proofErr w:type="spellEnd"/>
      <w:r w:rsidRPr="00B03C63">
        <w:rPr>
          <w:rFonts w:ascii="PT Sans" w:eastAsia="Times New Roman" w:hAnsi="PT Sans" w:cs="Times New Roman"/>
          <w:color w:val="212121"/>
          <w:sz w:val="24"/>
          <w:szCs w:val="24"/>
          <w:lang w:eastAsia="ru-RU"/>
        </w:rPr>
        <w:t xml:space="preserve">), возбудителем ближневосточного респираторного синдрома (2015 год). В декабре 2019 года в г. Ухань (провинция </w:t>
      </w:r>
      <w:proofErr w:type="spellStart"/>
      <w:r w:rsidRPr="00B03C63">
        <w:rPr>
          <w:rFonts w:ascii="PT Sans" w:eastAsia="Times New Roman" w:hAnsi="PT Sans" w:cs="Times New Roman"/>
          <w:color w:val="212121"/>
          <w:sz w:val="24"/>
          <w:szCs w:val="24"/>
          <w:lang w:eastAsia="ru-RU"/>
        </w:rPr>
        <w:t>Хубэй</w:t>
      </w:r>
      <w:proofErr w:type="spellEnd"/>
      <w:r w:rsidRPr="00B03C63">
        <w:rPr>
          <w:rFonts w:ascii="PT Sans" w:eastAsia="Times New Roman" w:hAnsi="PT Sans" w:cs="Times New Roman"/>
          <w:color w:val="212121"/>
          <w:sz w:val="24"/>
          <w:szCs w:val="24"/>
          <w:lang w:eastAsia="ru-RU"/>
        </w:rPr>
        <w:t xml:space="preserve">, расположенная в центральном регионе Китая) зарегистрирована вспышка новой инфекции, получившей рабочее название 2019-nCoV, которая быстро распространилась практически по всей территории земного шара и приняла характер пандемии. В феврале 2020 года Всемирная Организация Здравоохранения (ВОЗ) предложили новое название этого заболевания - </w:t>
      </w:r>
      <w:proofErr w:type="spellStart"/>
      <w:r w:rsidRPr="00B03C63">
        <w:rPr>
          <w:rFonts w:ascii="PT Sans" w:eastAsia="Times New Roman" w:hAnsi="PT Sans" w:cs="Times New Roman"/>
          <w:color w:val="212121"/>
          <w:sz w:val="24"/>
          <w:szCs w:val="24"/>
          <w:lang w:eastAsia="ru-RU"/>
        </w:rPr>
        <w:t>коронавирусная</w:t>
      </w:r>
      <w:proofErr w:type="spellEnd"/>
      <w:r w:rsidRPr="00B03C63">
        <w:rPr>
          <w:rFonts w:ascii="PT Sans" w:eastAsia="Times New Roman" w:hAnsi="PT Sans" w:cs="Times New Roman"/>
          <w:color w:val="212121"/>
          <w:sz w:val="24"/>
          <w:szCs w:val="24"/>
          <w:lang w:eastAsia="ru-RU"/>
        </w:rPr>
        <w:t xml:space="preserve"> болезнь (</w:t>
      </w:r>
      <w:proofErr w:type="spellStart"/>
      <w:r w:rsidRPr="00B03C63">
        <w:rPr>
          <w:rFonts w:ascii="PT Sans" w:eastAsia="Times New Roman" w:hAnsi="PT Sans" w:cs="Times New Roman"/>
          <w:color w:val="212121"/>
          <w:sz w:val="24"/>
          <w:szCs w:val="24"/>
          <w:lang w:eastAsia="ru-RU"/>
        </w:rPr>
        <w:t>coronavirus</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disease</w:t>
      </w:r>
      <w:proofErr w:type="spellEnd"/>
      <w:r w:rsidRPr="00B03C63">
        <w:rPr>
          <w:rFonts w:ascii="PT Sans" w:eastAsia="Times New Roman" w:hAnsi="PT Sans" w:cs="Times New Roman"/>
          <w:color w:val="212121"/>
          <w:sz w:val="24"/>
          <w:szCs w:val="24"/>
          <w:lang w:eastAsia="ru-RU"/>
        </w:rPr>
        <w:t>) 2019 – COVID-19, а Международный комитет по таксономии вирусов переименовал 2019-nCov в SARS-Cov-2 (</w:t>
      </w:r>
      <w:proofErr w:type="spellStart"/>
      <w:r w:rsidRPr="00B03C63">
        <w:rPr>
          <w:rFonts w:ascii="PT Sans" w:eastAsia="Times New Roman" w:hAnsi="PT Sans" w:cs="Times New Roman"/>
          <w:color w:val="212121"/>
          <w:sz w:val="24"/>
          <w:szCs w:val="24"/>
          <w:lang w:eastAsia="ru-RU"/>
        </w:rPr>
        <w:t>severe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acute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respiratory</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syndrome</w:t>
      </w:r>
      <w:proofErr w:type="spellEnd"/>
      <w:r w:rsidRPr="00B03C63">
        <w:rPr>
          <w:rFonts w:ascii="PT Sans" w:eastAsia="Times New Roman" w:hAnsi="PT Sans" w:cs="Times New Roman"/>
          <w:color w:val="212121"/>
          <w:sz w:val="24"/>
          <w:szCs w:val="24"/>
          <w:lang w:eastAsia="ru-RU"/>
        </w:rPr>
        <w:t xml:space="preserve"> coronavirus-2). По данным на 21 марта 2020 г. подтверждено более 3000000 случаев заражения SARS-Cov-2, в 187 странах и территориях, которые закончились летальными исходами у более</w:t>
      </w:r>
      <w:proofErr w:type="gramStart"/>
      <w:r w:rsidRPr="00B03C63">
        <w:rPr>
          <w:rFonts w:ascii="PT Sans" w:eastAsia="Times New Roman" w:hAnsi="PT Sans" w:cs="Times New Roman"/>
          <w:color w:val="212121"/>
          <w:sz w:val="24"/>
          <w:szCs w:val="24"/>
          <w:lang w:eastAsia="ru-RU"/>
        </w:rPr>
        <w:t>,</w:t>
      </w:r>
      <w:proofErr w:type="gramEnd"/>
      <w:r w:rsidRPr="00B03C63">
        <w:rPr>
          <w:rFonts w:ascii="PT Sans" w:eastAsia="Times New Roman" w:hAnsi="PT Sans" w:cs="Times New Roman"/>
          <w:color w:val="212121"/>
          <w:sz w:val="24"/>
          <w:szCs w:val="24"/>
          <w:lang w:eastAsia="ru-RU"/>
        </w:rPr>
        <w:t xml:space="preserve"> чем 12000 пациентов.</w:t>
      </w:r>
    </w:p>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Цель рекомендаций: сформулировать основные положения, касающиеся диагностики и тактики ведения пациентов с ревматическими заболеваниями, имеющими риск заболеваемости COVID-19</w:t>
      </w:r>
    </w:p>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Клинические проявления:</w:t>
      </w:r>
    </w:p>
    <w:p w:rsidR="00B03C63" w:rsidRPr="00B03C63" w:rsidRDefault="00B03C63" w:rsidP="00B03C63">
      <w:pPr>
        <w:numPr>
          <w:ilvl w:val="0"/>
          <w:numId w:val="1"/>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Вирус SARS-Cov-2 передается воздушно-капельным и контактным путем, инкубационный период составляет 2-5 дней (до 14 дней) и может сопровождаться явлениями «простуды» (</w:t>
      </w:r>
      <w:proofErr w:type="spellStart"/>
      <w:r w:rsidRPr="00B03C63">
        <w:rPr>
          <w:rFonts w:ascii="PT Sans" w:eastAsia="Times New Roman" w:hAnsi="PT Sans" w:cs="Times New Roman"/>
          <w:color w:val="212121"/>
          <w:sz w:val="24"/>
          <w:szCs w:val="24"/>
          <w:lang w:eastAsia="ru-RU"/>
        </w:rPr>
        <w:t>common</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cold</w:t>
      </w:r>
      <w:proofErr w:type="spellEnd"/>
      <w:r w:rsidRPr="00B03C63">
        <w:rPr>
          <w:rFonts w:ascii="PT Sans" w:eastAsia="Times New Roman" w:hAnsi="PT Sans" w:cs="Times New Roman"/>
          <w:color w:val="212121"/>
          <w:sz w:val="24"/>
          <w:szCs w:val="24"/>
          <w:lang w:eastAsia="ru-RU"/>
        </w:rPr>
        <w:t>).</w:t>
      </w:r>
    </w:p>
    <w:p w:rsidR="00B03C63" w:rsidRPr="00B03C63" w:rsidRDefault="00B03C63" w:rsidP="00B03C63">
      <w:pPr>
        <w:numPr>
          <w:ilvl w:val="0"/>
          <w:numId w:val="1"/>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Клинические проявления COVID-19 варьируют от бессимптомного носительства до развития острого респираторного </w:t>
      </w:r>
      <w:proofErr w:type="spellStart"/>
      <w:r w:rsidRPr="00B03C63">
        <w:rPr>
          <w:rFonts w:ascii="PT Sans" w:eastAsia="Times New Roman" w:hAnsi="PT Sans" w:cs="Times New Roman"/>
          <w:color w:val="212121"/>
          <w:sz w:val="24"/>
          <w:szCs w:val="24"/>
          <w:lang w:eastAsia="ru-RU"/>
        </w:rPr>
        <w:t>дистресс</w:t>
      </w:r>
      <w:proofErr w:type="spellEnd"/>
      <w:r w:rsidRPr="00B03C63">
        <w:rPr>
          <w:rFonts w:ascii="PT Sans" w:eastAsia="Times New Roman" w:hAnsi="PT Sans" w:cs="Times New Roman"/>
          <w:color w:val="212121"/>
          <w:sz w:val="24"/>
          <w:szCs w:val="24"/>
          <w:lang w:eastAsia="ru-RU"/>
        </w:rPr>
        <w:t xml:space="preserve">-синдрома (ОРДС) и </w:t>
      </w:r>
      <w:proofErr w:type="spellStart"/>
      <w:r w:rsidRPr="00B03C63">
        <w:rPr>
          <w:rFonts w:ascii="PT Sans" w:eastAsia="Times New Roman" w:hAnsi="PT Sans" w:cs="Times New Roman"/>
          <w:color w:val="212121"/>
          <w:sz w:val="24"/>
          <w:szCs w:val="24"/>
          <w:lang w:eastAsia="ru-RU"/>
        </w:rPr>
        <w:t>полиорганной</w:t>
      </w:r>
      <w:proofErr w:type="spellEnd"/>
      <w:r w:rsidRPr="00B03C63">
        <w:rPr>
          <w:rFonts w:ascii="PT Sans" w:eastAsia="Times New Roman" w:hAnsi="PT Sans" w:cs="Times New Roman"/>
          <w:color w:val="212121"/>
          <w:sz w:val="24"/>
          <w:szCs w:val="24"/>
          <w:lang w:eastAsia="ru-RU"/>
        </w:rPr>
        <w:t xml:space="preserve"> недостаточности.</w:t>
      </w:r>
    </w:p>
    <w:p w:rsidR="00B03C63" w:rsidRPr="00B03C63" w:rsidRDefault="00B03C63" w:rsidP="00B03C63">
      <w:pPr>
        <w:numPr>
          <w:ilvl w:val="0"/>
          <w:numId w:val="1"/>
        </w:numPr>
        <w:shd w:val="clear" w:color="auto" w:fill="FFFFFF"/>
        <w:spacing w:after="0" w:line="240" w:lineRule="auto"/>
        <w:jc w:val="both"/>
        <w:rPr>
          <w:rFonts w:ascii="PT Sans" w:eastAsia="Times New Roman" w:hAnsi="PT Sans" w:cs="Times New Roman"/>
          <w:color w:val="212121"/>
          <w:sz w:val="24"/>
          <w:szCs w:val="24"/>
          <w:lang w:eastAsia="ru-RU"/>
        </w:rPr>
      </w:pPr>
      <w:proofErr w:type="gramStart"/>
      <w:r w:rsidRPr="00B03C63">
        <w:rPr>
          <w:rFonts w:ascii="PT Sans" w:eastAsia="Times New Roman" w:hAnsi="PT Sans" w:cs="Times New Roman"/>
          <w:color w:val="212121"/>
          <w:sz w:val="24"/>
          <w:szCs w:val="24"/>
          <w:lang w:eastAsia="ru-RU"/>
        </w:rPr>
        <w:t xml:space="preserve">Основные симптомы в дебюте заболевания (неотличимы от </w:t>
      </w:r>
      <w:proofErr w:type="spellStart"/>
      <w:r w:rsidRPr="00B03C63">
        <w:rPr>
          <w:rFonts w:ascii="PT Sans" w:eastAsia="Times New Roman" w:hAnsi="PT Sans" w:cs="Times New Roman"/>
          <w:color w:val="212121"/>
          <w:sz w:val="24"/>
          <w:szCs w:val="24"/>
          <w:lang w:eastAsia="ru-RU"/>
        </w:rPr>
        <w:t>симптомокомплекса</w:t>
      </w:r>
      <w:proofErr w:type="spellEnd"/>
      <w:r w:rsidRPr="00B03C63">
        <w:rPr>
          <w:rFonts w:ascii="PT Sans" w:eastAsia="Times New Roman" w:hAnsi="PT Sans" w:cs="Times New Roman"/>
          <w:color w:val="212121"/>
          <w:sz w:val="24"/>
          <w:szCs w:val="24"/>
          <w:lang w:eastAsia="ru-RU"/>
        </w:rPr>
        <w:t>, наблюдаемого при других респираторных инфекциях):</w:t>
      </w:r>
      <w:proofErr w:type="gramEnd"/>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лихорадка (не у всех пациентов)</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утомляемость</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ощущение тяжести в грудной клетке</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заложенность носа</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чихание</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lastRenderedPageBreak/>
        <w:t>непродуктивный кашель</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одышка</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боль в горле</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миалгии</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озноб</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головная боль</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диарея</w:t>
      </w:r>
    </w:p>
    <w:p w:rsidR="00B03C63" w:rsidRPr="00B03C63" w:rsidRDefault="00B03C63" w:rsidP="00B03C63">
      <w:pPr>
        <w:numPr>
          <w:ilvl w:val="0"/>
          <w:numId w:val="1"/>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У некоторых пациентов уже в конце первой недели болезни (или в любой период болезни) развиваются тяжелые осложнения, которые могут привести к летальному исходу:</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пневмония</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ОРДС</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proofErr w:type="gramStart"/>
      <w:r w:rsidRPr="00B03C63">
        <w:rPr>
          <w:rFonts w:ascii="PT Sans" w:eastAsia="Times New Roman" w:hAnsi="PT Sans" w:cs="Times New Roman"/>
          <w:color w:val="212121"/>
          <w:sz w:val="24"/>
          <w:szCs w:val="24"/>
          <w:lang w:eastAsia="ru-RU"/>
        </w:rPr>
        <w:t>поражении</w:t>
      </w:r>
      <w:proofErr w:type="gramEnd"/>
      <w:r w:rsidRPr="00B03C63">
        <w:rPr>
          <w:rFonts w:ascii="PT Sans" w:eastAsia="Times New Roman" w:hAnsi="PT Sans" w:cs="Times New Roman"/>
          <w:color w:val="212121"/>
          <w:sz w:val="24"/>
          <w:szCs w:val="24"/>
          <w:lang w:eastAsia="ru-RU"/>
        </w:rPr>
        <w:t xml:space="preserve"> почек, желудочно-кишечного тракта, сердца, центральной нервной системы</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eastAsia="ru-RU"/>
        </w:rPr>
        <w:t>полиорганная</w:t>
      </w:r>
      <w:proofErr w:type="spellEnd"/>
      <w:r w:rsidRPr="00B03C63">
        <w:rPr>
          <w:rFonts w:ascii="PT Sans" w:eastAsia="Times New Roman" w:hAnsi="PT Sans" w:cs="Times New Roman"/>
          <w:color w:val="212121"/>
          <w:sz w:val="24"/>
          <w:szCs w:val="24"/>
          <w:lang w:eastAsia="ru-RU"/>
        </w:rPr>
        <w:t xml:space="preserve"> недостаточность</w:t>
      </w:r>
    </w:p>
    <w:p w:rsidR="00B03C63" w:rsidRPr="00B03C63" w:rsidRDefault="00B03C63" w:rsidP="00B03C63">
      <w:pPr>
        <w:numPr>
          <w:ilvl w:val="0"/>
          <w:numId w:val="1"/>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Развитие ОРДС проявляется тяжёлой гипоксией, для коррекции которой нередко требуется проведение реанимационных мероприятий, включая искусственную вентиляцию лёгких и экстракорпоральную мембранную </w:t>
      </w:r>
      <w:proofErr w:type="spellStart"/>
      <w:r w:rsidRPr="00B03C63">
        <w:rPr>
          <w:rFonts w:ascii="PT Sans" w:eastAsia="Times New Roman" w:hAnsi="PT Sans" w:cs="Times New Roman"/>
          <w:color w:val="212121"/>
          <w:sz w:val="24"/>
          <w:szCs w:val="24"/>
          <w:lang w:eastAsia="ru-RU"/>
        </w:rPr>
        <w:t>оксигенацию</w:t>
      </w:r>
      <w:proofErr w:type="spellEnd"/>
      <w:r w:rsidRPr="00B03C63">
        <w:rPr>
          <w:rFonts w:ascii="PT Sans" w:eastAsia="Times New Roman" w:hAnsi="PT Sans" w:cs="Times New Roman"/>
          <w:color w:val="212121"/>
          <w:sz w:val="24"/>
          <w:szCs w:val="24"/>
          <w:lang w:eastAsia="ru-RU"/>
        </w:rPr>
        <w:t xml:space="preserve"> (ЭКМО) и осложняется синдромом «</w:t>
      </w:r>
      <w:proofErr w:type="spellStart"/>
      <w:r w:rsidRPr="00B03C63">
        <w:rPr>
          <w:rFonts w:ascii="PT Sans" w:eastAsia="Times New Roman" w:hAnsi="PT Sans" w:cs="Times New Roman"/>
          <w:color w:val="212121"/>
          <w:sz w:val="24"/>
          <w:szCs w:val="24"/>
          <w:lang w:eastAsia="ru-RU"/>
        </w:rPr>
        <w:t>цитокинового</w:t>
      </w:r>
      <w:proofErr w:type="spellEnd"/>
      <w:r w:rsidRPr="00B03C63">
        <w:rPr>
          <w:rFonts w:ascii="PT Sans" w:eastAsia="Times New Roman" w:hAnsi="PT Sans" w:cs="Times New Roman"/>
          <w:color w:val="212121"/>
          <w:sz w:val="24"/>
          <w:szCs w:val="24"/>
          <w:lang w:eastAsia="ru-RU"/>
        </w:rPr>
        <w:t xml:space="preserve"> шторма», являющегося основной причиной летальности.</w:t>
      </w:r>
    </w:p>
    <w:p w:rsidR="00B03C63" w:rsidRPr="00B03C63" w:rsidRDefault="00B03C63" w:rsidP="00B03C63">
      <w:pPr>
        <w:numPr>
          <w:ilvl w:val="0"/>
          <w:numId w:val="1"/>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Особенно часто тяжелое течение заболевания наблюдается у лиц пожилого возраста, имеющих </w:t>
      </w:r>
      <w:proofErr w:type="spellStart"/>
      <w:r w:rsidRPr="00B03C63">
        <w:rPr>
          <w:rFonts w:ascii="PT Sans" w:eastAsia="Times New Roman" w:hAnsi="PT Sans" w:cs="Times New Roman"/>
          <w:color w:val="212121"/>
          <w:sz w:val="24"/>
          <w:szCs w:val="24"/>
          <w:lang w:eastAsia="ru-RU"/>
        </w:rPr>
        <w:t>коморбидную</w:t>
      </w:r>
      <w:proofErr w:type="spellEnd"/>
      <w:r w:rsidRPr="00B03C63">
        <w:rPr>
          <w:rFonts w:ascii="PT Sans" w:eastAsia="Times New Roman" w:hAnsi="PT Sans" w:cs="Times New Roman"/>
          <w:color w:val="212121"/>
          <w:sz w:val="24"/>
          <w:szCs w:val="24"/>
          <w:lang w:eastAsia="ru-RU"/>
        </w:rPr>
        <w:t xml:space="preserve"> (или </w:t>
      </w:r>
      <w:proofErr w:type="spellStart"/>
      <w:r w:rsidRPr="00B03C63">
        <w:rPr>
          <w:rFonts w:ascii="PT Sans" w:eastAsia="Times New Roman" w:hAnsi="PT Sans" w:cs="Times New Roman"/>
          <w:color w:val="212121"/>
          <w:sz w:val="24"/>
          <w:szCs w:val="24"/>
          <w:lang w:eastAsia="ru-RU"/>
        </w:rPr>
        <w:t>мультиморбидную</w:t>
      </w:r>
      <w:proofErr w:type="spellEnd"/>
      <w:r w:rsidRPr="00B03C63">
        <w:rPr>
          <w:rFonts w:ascii="PT Sans" w:eastAsia="Times New Roman" w:hAnsi="PT Sans" w:cs="Times New Roman"/>
          <w:color w:val="212121"/>
          <w:sz w:val="24"/>
          <w:szCs w:val="24"/>
          <w:lang w:eastAsia="ru-RU"/>
        </w:rPr>
        <w:t>) патологию:</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артериальная гипертензия</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сахарный диабет типа II</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proofErr w:type="gramStart"/>
      <w:r w:rsidRPr="00B03C63">
        <w:rPr>
          <w:rFonts w:ascii="PT Sans" w:eastAsia="Times New Roman" w:hAnsi="PT Sans" w:cs="Times New Roman"/>
          <w:color w:val="212121"/>
          <w:sz w:val="24"/>
          <w:szCs w:val="24"/>
          <w:lang w:eastAsia="ru-RU"/>
        </w:rPr>
        <w:t>кардиоваскулярные заболевания (ишемическая болезнь сердца</w:t>
      </w:r>
      <w:proofErr w:type="gramEnd"/>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сердечная недостаточность, артериальная легочная гипертензия)</w:t>
      </w:r>
    </w:p>
    <w:p w:rsidR="00B03C63" w:rsidRPr="00B03C63" w:rsidRDefault="00B03C63" w:rsidP="00B03C63">
      <w:pPr>
        <w:numPr>
          <w:ilvl w:val="1"/>
          <w:numId w:val="1"/>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болезни органов дыхания</w:t>
      </w:r>
    </w:p>
    <w:p w:rsidR="00B03C63" w:rsidRPr="00B03C63" w:rsidRDefault="00B03C63" w:rsidP="00B03C63">
      <w:pPr>
        <w:numPr>
          <w:ilvl w:val="0"/>
          <w:numId w:val="1"/>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Частота летальных осложнений у госпитализированных пациентов колебалась от 3% до 11%, общая летальность достигает 3%.</w:t>
      </w:r>
    </w:p>
    <w:p w:rsidR="00B03C63" w:rsidRPr="00B03C63" w:rsidRDefault="00B03C63" w:rsidP="00B03C63">
      <w:pPr>
        <w:shd w:val="clear" w:color="auto" w:fill="FFFFFF"/>
        <w:spacing w:after="16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w:t>
      </w:r>
    </w:p>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Диагноз и дифференциальный диагноз (таблица 1)</w:t>
      </w:r>
    </w:p>
    <w:p w:rsidR="00B03C63" w:rsidRPr="00B03C63" w:rsidRDefault="00B03C63" w:rsidP="00B03C63">
      <w:pPr>
        <w:numPr>
          <w:ilvl w:val="0"/>
          <w:numId w:val="2"/>
        </w:numPr>
        <w:shd w:val="clear" w:color="auto" w:fill="FFFFFF"/>
        <w:spacing w:after="0" w:line="240" w:lineRule="auto"/>
        <w:jc w:val="both"/>
        <w:rPr>
          <w:rFonts w:ascii="PT Sans" w:eastAsia="Times New Roman" w:hAnsi="PT Sans" w:cs="Times New Roman"/>
          <w:color w:val="212121"/>
          <w:sz w:val="24"/>
          <w:szCs w:val="24"/>
          <w:lang w:eastAsia="ru-RU"/>
        </w:rPr>
      </w:pPr>
      <w:proofErr w:type="gramStart"/>
      <w:r w:rsidRPr="00B03C63">
        <w:rPr>
          <w:rFonts w:ascii="PT Sans" w:eastAsia="Times New Roman" w:hAnsi="PT Sans" w:cs="Times New Roman"/>
          <w:color w:val="212121"/>
          <w:sz w:val="24"/>
          <w:szCs w:val="24"/>
          <w:lang w:eastAsia="ru-RU"/>
        </w:rPr>
        <w:t xml:space="preserve">Дифференциальная диагностика COVID-19 должна проводится со всеми респираторными вирусными инфекциями (грипп, </w:t>
      </w:r>
      <w:proofErr w:type="spellStart"/>
      <w:r w:rsidRPr="00B03C63">
        <w:rPr>
          <w:rFonts w:ascii="PT Sans" w:eastAsia="Times New Roman" w:hAnsi="PT Sans" w:cs="Times New Roman"/>
          <w:color w:val="212121"/>
          <w:sz w:val="24"/>
          <w:szCs w:val="24"/>
          <w:lang w:eastAsia="ru-RU"/>
        </w:rPr>
        <w:t>парагрипп</w:t>
      </w:r>
      <w:proofErr w:type="spellEnd"/>
      <w:r w:rsidRPr="00B03C63">
        <w:rPr>
          <w:rFonts w:ascii="PT Sans" w:eastAsia="Times New Roman" w:hAnsi="PT Sans" w:cs="Times New Roman"/>
          <w:color w:val="212121"/>
          <w:sz w:val="24"/>
          <w:szCs w:val="24"/>
          <w:lang w:eastAsia="ru-RU"/>
        </w:rPr>
        <w:t xml:space="preserve">, вирус респираторного </w:t>
      </w:r>
      <w:proofErr w:type="spellStart"/>
      <w:r w:rsidRPr="00B03C63">
        <w:rPr>
          <w:rFonts w:ascii="PT Sans" w:eastAsia="Times New Roman" w:hAnsi="PT Sans" w:cs="Times New Roman"/>
          <w:color w:val="212121"/>
          <w:sz w:val="24"/>
          <w:szCs w:val="24"/>
          <w:lang w:eastAsia="ru-RU"/>
        </w:rPr>
        <w:t>синтиция</w:t>
      </w:r>
      <w:proofErr w:type="spellEnd"/>
      <w:r w:rsidRPr="00B03C63">
        <w:rPr>
          <w:rFonts w:ascii="PT Sans" w:eastAsia="Times New Roman" w:hAnsi="PT Sans" w:cs="Times New Roman"/>
          <w:color w:val="212121"/>
          <w:sz w:val="24"/>
          <w:szCs w:val="24"/>
          <w:lang w:eastAsia="ru-RU"/>
        </w:rPr>
        <w:t xml:space="preserve">, аденовирус, другие </w:t>
      </w:r>
      <w:proofErr w:type="spellStart"/>
      <w:r w:rsidRPr="00B03C63">
        <w:rPr>
          <w:rFonts w:ascii="PT Sans" w:eastAsia="Times New Roman" w:hAnsi="PT Sans" w:cs="Times New Roman"/>
          <w:color w:val="212121"/>
          <w:sz w:val="24"/>
          <w:szCs w:val="24"/>
          <w:lang w:eastAsia="ru-RU"/>
        </w:rPr>
        <w:t>коронаровирусы</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микоплазменной</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хламидийной</w:t>
      </w:r>
      <w:proofErr w:type="spellEnd"/>
      <w:r w:rsidRPr="00B03C63">
        <w:rPr>
          <w:rFonts w:ascii="PT Sans" w:eastAsia="Times New Roman" w:hAnsi="PT Sans" w:cs="Times New Roman"/>
          <w:color w:val="212121"/>
          <w:sz w:val="24"/>
          <w:szCs w:val="24"/>
          <w:lang w:eastAsia="ru-RU"/>
        </w:rPr>
        <w:t xml:space="preserve"> и бактериальными инфекциями, и она затруднена из-за отсутствия характерных для COVID-19 клинических проявлений и нарушений, выявляемых при использовании рутинных лабораторных тестов.</w:t>
      </w:r>
      <w:proofErr w:type="gramEnd"/>
    </w:p>
    <w:p w:rsidR="00B03C63" w:rsidRPr="00B03C63" w:rsidRDefault="00B03C63" w:rsidP="00B03C63">
      <w:pPr>
        <w:numPr>
          <w:ilvl w:val="0"/>
          <w:numId w:val="2"/>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 xml:space="preserve">Принимая во внимание отсутствие специфической противовирусной терапии, ранняя диагностика COVID-19 крайне необходима для немедленной изоляции пациента от здоровой популяции с целью не </w:t>
      </w:r>
      <w:proofErr w:type="gramStart"/>
      <w:r w:rsidRPr="00B03C63">
        <w:rPr>
          <w:rFonts w:ascii="PT Sans" w:eastAsia="Times New Roman" w:hAnsi="PT Sans" w:cs="Times New Roman"/>
          <w:b/>
          <w:bCs/>
          <w:color w:val="212121"/>
          <w:sz w:val="24"/>
          <w:szCs w:val="24"/>
          <w:lang w:eastAsia="ru-RU"/>
        </w:rPr>
        <w:t>допустить</w:t>
      </w:r>
      <w:proofErr w:type="gramEnd"/>
      <w:r w:rsidRPr="00B03C63">
        <w:rPr>
          <w:rFonts w:ascii="PT Sans" w:eastAsia="Times New Roman" w:hAnsi="PT Sans" w:cs="Times New Roman"/>
          <w:b/>
          <w:bCs/>
          <w:color w:val="212121"/>
          <w:sz w:val="24"/>
          <w:szCs w:val="24"/>
          <w:lang w:eastAsia="ru-RU"/>
        </w:rPr>
        <w:t xml:space="preserve"> распространения инфекции.</w:t>
      </w:r>
    </w:p>
    <w:p w:rsidR="00B03C63" w:rsidRPr="00B03C63" w:rsidRDefault="00B03C63" w:rsidP="00B03C63">
      <w:pPr>
        <w:numPr>
          <w:ilvl w:val="0"/>
          <w:numId w:val="2"/>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lastRenderedPageBreak/>
        <w:t>При подозрении на развитие COVID-19 необходимо учитывать наличие перечисленных выше неспецифических симптомов (однако, нередко инфекция протекает бессимптомно), и, </w:t>
      </w:r>
      <w:r w:rsidRPr="00B03C63">
        <w:rPr>
          <w:rFonts w:ascii="PT Sans" w:eastAsia="Times New Roman" w:hAnsi="PT Sans" w:cs="Times New Roman"/>
          <w:b/>
          <w:bCs/>
          <w:color w:val="212121"/>
          <w:sz w:val="24"/>
          <w:szCs w:val="24"/>
          <w:lang w:eastAsia="ru-RU"/>
        </w:rPr>
        <w:t>что особенно важно, анамнестические данные, свидетельствующие о пребывания в странах, в которых зарегистрирована эпидемия COVID-19, самих пациентов, или лиц, с которыми они контактировали.</w:t>
      </w:r>
    </w:p>
    <w:p w:rsidR="00B03C63" w:rsidRPr="00B03C63" w:rsidRDefault="00B03C63" w:rsidP="00B03C63">
      <w:pPr>
        <w:numPr>
          <w:ilvl w:val="0"/>
          <w:numId w:val="2"/>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Лабораторные нарушения при COVID-19 не специфичны, но имеют </w:t>
      </w:r>
      <w:proofErr w:type="gramStart"/>
      <w:r w:rsidRPr="00B03C63">
        <w:rPr>
          <w:rFonts w:ascii="PT Sans" w:eastAsia="Times New Roman" w:hAnsi="PT Sans" w:cs="Times New Roman"/>
          <w:color w:val="212121"/>
          <w:sz w:val="24"/>
          <w:szCs w:val="24"/>
          <w:lang w:eastAsia="ru-RU"/>
        </w:rPr>
        <w:t>важное значение</w:t>
      </w:r>
      <w:proofErr w:type="gramEnd"/>
      <w:r w:rsidRPr="00B03C63">
        <w:rPr>
          <w:rFonts w:ascii="PT Sans" w:eastAsia="Times New Roman" w:hAnsi="PT Sans" w:cs="Times New Roman"/>
          <w:color w:val="212121"/>
          <w:sz w:val="24"/>
          <w:szCs w:val="24"/>
          <w:lang w:eastAsia="ru-RU"/>
        </w:rPr>
        <w:t xml:space="preserve"> для оценки прогноза заболевания.</w:t>
      </w:r>
    </w:p>
    <w:p w:rsidR="00B03C63" w:rsidRPr="00B03C63" w:rsidRDefault="00B03C63" w:rsidP="00B03C63">
      <w:pPr>
        <w:numPr>
          <w:ilvl w:val="0"/>
          <w:numId w:val="2"/>
        </w:numPr>
        <w:shd w:val="clear" w:color="auto" w:fill="FFFFFF"/>
        <w:spacing w:after="0" w:line="240" w:lineRule="auto"/>
        <w:jc w:val="both"/>
        <w:rPr>
          <w:rFonts w:ascii="PT Sans" w:eastAsia="Times New Roman" w:hAnsi="PT Sans" w:cs="Times New Roman"/>
          <w:color w:val="212121"/>
          <w:sz w:val="24"/>
          <w:szCs w:val="24"/>
          <w:lang w:eastAsia="ru-RU"/>
        </w:rPr>
      </w:pPr>
      <w:proofErr w:type="gramStart"/>
      <w:r w:rsidRPr="00B03C63">
        <w:rPr>
          <w:rFonts w:ascii="PT Sans" w:eastAsia="Times New Roman" w:hAnsi="PT Sans" w:cs="Times New Roman"/>
          <w:color w:val="212121"/>
          <w:sz w:val="24"/>
          <w:szCs w:val="24"/>
          <w:lang w:eastAsia="ru-RU"/>
        </w:rPr>
        <w:t xml:space="preserve">У «тяжелых» пациентов, нуждающихся в интенсивной терапии, наблюдается более выраженное (1.5-3 кратное) увеличение уровня следующих параметров, по сравнению с пациентами, не требующими госпитализации - лейкоцитов, нейтрофилов (в сочетании с относительной и абсолютной </w:t>
      </w:r>
      <w:proofErr w:type="spellStart"/>
      <w:r w:rsidRPr="00B03C63">
        <w:rPr>
          <w:rFonts w:ascii="PT Sans" w:eastAsia="Times New Roman" w:hAnsi="PT Sans" w:cs="Times New Roman"/>
          <w:color w:val="212121"/>
          <w:sz w:val="24"/>
          <w:szCs w:val="24"/>
          <w:lang w:eastAsia="ru-RU"/>
        </w:rPr>
        <w:t>лимфопенией</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аланиновой</w:t>
      </w:r>
      <w:proofErr w:type="spellEnd"/>
      <w:r w:rsidRPr="00B03C63">
        <w:rPr>
          <w:rFonts w:ascii="PT Sans" w:eastAsia="Times New Roman" w:hAnsi="PT Sans" w:cs="Times New Roman"/>
          <w:color w:val="212121"/>
          <w:sz w:val="24"/>
          <w:szCs w:val="24"/>
          <w:lang w:eastAsia="ru-RU"/>
        </w:rPr>
        <w:t xml:space="preserve"> и аспарагиновой </w:t>
      </w:r>
      <w:proofErr w:type="spellStart"/>
      <w:r w:rsidRPr="00B03C63">
        <w:rPr>
          <w:rFonts w:ascii="PT Sans" w:eastAsia="Times New Roman" w:hAnsi="PT Sans" w:cs="Times New Roman"/>
          <w:color w:val="212121"/>
          <w:sz w:val="24"/>
          <w:szCs w:val="24"/>
          <w:lang w:eastAsia="ru-RU"/>
        </w:rPr>
        <w:t>трансаминазы</w:t>
      </w:r>
      <w:proofErr w:type="spellEnd"/>
      <w:r w:rsidRPr="00B03C63">
        <w:rPr>
          <w:rFonts w:ascii="PT Sans" w:eastAsia="Times New Roman" w:hAnsi="PT Sans" w:cs="Times New Roman"/>
          <w:color w:val="212121"/>
          <w:sz w:val="24"/>
          <w:szCs w:val="24"/>
          <w:lang w:eastAsia="ru-RU"/>
        </w:rPr>
        <w:t xml:space="preserve"> (АЛТ/АСТ), общего билирубина, </w:t>
      </w:r>
      <w:proofErr w:type="spellStart"/>
      <w:r w:rsidRPr="00B03C63">
        <w:rPr>
          <w:rFonts w:ascii="PT Sans" w:eastAsia="Times New Roman" w:hAnsi="PT Sans" w:cs="Times New Roman"/>
          <w:color w:val="212121"/>
          <w:sz w:val="24"/>
          <w:szCs w:val="24"/>
          <w:lang w:eastAsia="ru-RU"/>
        </w:rPr>
        <w:t>креатинина</w:t>
      </w:r>
      <w:proofErr w:type="spellEnd"/>
      <w:r w:rsidRPr="00B03C63">
        <w:rPr>
          <w:rFonts w:ascii="PT Sans" w:eastAsia="Times New Roman" w:hAnsi="PT Sans" w:cs="Times New Roman"/>
          <w:color w:val="212121"/>
          <w:sz w:val="24"/>
          <w:szCs w:val="24"/>
          <w:lang w:eastAsia="ru-RU"/>
        </w:rPr>
        <w:t xml:space="preserve">, сердечного </w:t>
      </w:r>
      <w:proofErr w:type="spellStart"/>
      <w:r w:rsidRPr="00B03C63">
        <w:rPr>
          <w:rFonts w:ascii="PT Sans" w:eastAsia="Times New Roman" w:hAnsi="PT Sans" w:cs="Times New Roman"/>
          <w:color w:val="212121"/>
          <w:sz w:val="24"/>
          <w:szCs w:val="24"/>
          <w:lang w:eastAsia="ru-RU"/>
        </w:rPr>
        <w:t>тропонина</w:t>
      </w:r>
      <w:proofErr w:type="spellEnd"/>
      <w:r w:rsidRPr="00B03C63">
        <w:rPr>
          <w:rFonts w:ascii="PT Sans" w:eastAsia="Times New Roman" w:hAnsi="PT Sans" w:cs="Times New Roman"/>
          <w:color w:val="212121"/>
          <w:sz w:val="24"/>
          <w:szCs w:val="24"/>
          <w:lang w:eastAsia="ru-RU"/>
        </w:rPr>
        <w:t>, Д-</w:t>
      </w:r>
      <w:proofErr w:type="spellStart"/>
      <w:r w:rsidRPr="00B03C63">
        <w:rPr>
          <w:rFonts w:ascii="PT Sans" w:eastAsia="Times New Roman" w:hAnsi="PT Sans" w:cs="Times New Roman"/>
          <w:color w:val="212121"/>
          <w:sz w:val="24"/>
          <w:szCs w:val="24"/>
          <w:lang w:eastAsia="ru-RU"/>
        </w:rPr>
        <w:t>димера</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прокальцитонина</w:t>
      </w:r>
      <w:proofErr w:type="spellEnd"/>
      <w:r w:rsidRPr="00B03C63">
        <w:rPr>
          <w:rFonts w:ascii="PT Sans" w:eastAsia="Times New Roman" w:hAnsi="PT Sans" w:cs="Times New Roman"/>
          <w:color w:val="212121"/>
          <w:sz w:val="24"/>
          <w:szCs w:val="24"/>
          <w:lang w:eastAsia="ru-RU"/>
        </w:rPr>
        <w:t>:</w:t>
      </w:r>
      <w:proofErr w:type="gramEnd"/>
    </w:p>
    <w:p w:rsidR="00B03C63" w:rsidRPr="00B03C63" w:rsidRDefault="00B03C63" w:rsidP="00B03C63">
      <w:pPr>
        <w:numPr>
          <w:ilvl w:val="1"/>
          <w:numId w:val="2"/>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увеличение концентрации </w:t>
      </w:r>
      <w:proofErr w:type="spellStart"/>
      <w:r w:rsidRPr="00B03C63">
        <w:rPr>
          <w:rFonts w:ascii="PT Sans" w:eastAsia="Times New Roman" w:hAnsi="PT Sans" w:cs="Times New Roman"/>
          <w:color w:val="212121"/>
          <w:sz w:val="24"/>
          <w:szCs w:val="24"/>
          <w:lang w:eastAsia="ru-RU"/>
        </w:rPr>
        <w:t>прокальцитонина</w:t>
      </w:r>
      <w:proofErr w:type="spellEnd"/>
      <w:r w:rsidRPr="00B03C63">
        <w:rPr>
          <w:rFonts w:ascii="PT Sans" w:eastAsia="Times New Roman" w:hAnsi="PT Sans" w:cs="Times New Roman"/>
          <w:color w:val="212121"/>
          <w:sz w:val="24"/>
          <w:szCs w:val="24"/>
          <w:lang w:eastAsia="ru-RU"/>
        </w:rPr>
        <w:t xml:space="preserve"> отражает не персистенцию вируса, а присоединение бактериальной инфекции.</w:t>
      </w:r>
    </w:p>
    <w:p w:rsidR="00B03C63" w:rsidRPr="00B03C63" w:rsidRDefault="00B03C63" w:rsidP="00B03C63">
      <w:pPr>
        <w:numPr>
          <w:ilvl w:val="0"/>
          <w:numId w:val="2"/>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Для подтверждения диагноза COVID-19 необходимо проведение анализа РНК вируса SARS-Cov-2 с использованием полимеразной цепной реакция (ПЦР) в реальном времени в комбинации с обратной транскрипцией (ОТ-ПЦР) в мазках из носоглотки или ротоглотки:</w:t>
      </w:r>
    </w:p>
    <w:p w:rsidR="00B03C63" w:rsidRPr="00B03C63" w:rsidRDefault="00B03C63" w:rsidP="00B03C63">
      <w:pPr>
        <w:numPr>
          <w:ilvl w:val="1"/>
          <w:numId w:val="2"/>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обратить внимание на то, что недостаточная «чувствительность» («ложноотрицательные» результаты) затрудняет диагностику заболевания в ранней стадии или может приводить к преждевременной выписке пациента из стационара, а низкая специфичность («ложноположительные» результаты) – к </w:t>
      </w:r>
      <w:proofErr w:type="spellStart"/>
      <w:r w:rsidRPr="00B03C63">
        <w:rPr>
          <w:rFonts w:ascii="PT Sans" w:eastAsia="Times New Roman" w:hAnsi="PT Sans" w:cs="Times New Roman"/>
          <w:color w:val="212121"/>
          <w:sz w:val="24"/>
          <w:szCs w:val="24"/>
          <w:lang w:eastAsia="ru-RU"/>
        </w:rPr>
        <w:t>гипердиагностике</w:t>
      </w:r>
      <w:proofErr w:type="spellEnd"/>
      <w:r w:rsidRPr="00B03C63">
        <w:rPr>
          <w:rFonts w:ascii="PT Sans" w:eastAsia="Times New Roman" w:hAnsi="PT Sans" w:cs="Times New Roman"/>
          <w:color w:val="212121"/>
          <w:sz w:val="24"/>
          <w:szCs w:val="24"/>
          <w:lang w:eastAsia="ru-RU"/>
        </w:rPr>
        <w:t xml:space="preserve">, связанной с распространением среди населения нескольких сезонных </w:t>
      </w:r>
      <w:proofErr w:type="spellStart"/>
      <w:r w:rsidRPr="00B03C63">
        <w:rPr>
          <w:rFonts w:ascii="PT Sans" w:eastAsia="Times New Roman" w:hAnsi="PT Sans" w:cs="Times New Roman"/>
          <w:color w:val="212121"/>
          <w:sz w:val="24"/>
          <w:szCs w:val="24"/>
          <w:lang w:eastAsia="ru-RU"/>
        </w:rPr>
        <w:t>коронавирусов</w:t>
      </w:r>
      <w:proofErr w:type="spellEnd"/>
      <w:r w:rsidRPr="00B03C63">
        <w:rPr>
          <w:rFonts w:ascii="PT Sans" w:eastAsia="Times New Roman" w:hAnsi="PT Sans" w:cs="Times New Roman"/>
          <w:color w:val="212121"/>
          <w:sz w:val="24"/>
          <w:szCs w:val="24"/>
          <w:lang w:eastAsia="ru-RU"/>
        </w:rPr>
        <w:t>, вызывающих легкую патологию верхних дыхательных путей, не требующую изоляции пациентов.</w:t>
      </w:r>
    </w:p>
    <w:p w:rsidR="00B03C63" w:rsidRPr="00B03C63" w:rsidRDefault="00B03C63" w:rsidP="00B03C63">
      <w:pPr>
        <w:numPr>
          <w:ilvl w:val="0"/>
          <w:numId w:val="2"/>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Компьютерная томография (КТ) с высоким разрешением позволяет выявлять типичные рентгенографические изменения в легких («матовое» стекло, множественные участки консолидации и/</w:t>
      </w:r>
      <w:proofErr w:type="gramStart"/>
      <w:r w:rsidRPr="00B03C63">
        <w:rPr>
          <w:rFonts w:ascii="PT Sans" w:eastAsia="Times New Roman" w:hAnsi="PT Sans" w:cs="Times New Roman"/>
          <w:color w:val="212121"/>
          <w:sz w:val="24"/>
          <w:szCs w:val="24"/>
          <w:lang w:eastAsia="ru-RU"/>
        </w:rPr>
        <w:t>ил</w:t>
      </w:r>
      <w:proofErr w:type="gramEnd"/>
      <w:r w:rsidRPr="00B03C63">
        <w:rPr>
          <w:rFonts w:ascii="PT Sans" w:eastAsia="Times New Roman" w:hAnsi="PT Sans" w:cs="Times New Roman"/>
          <w:color w:val="212121"/>
          <w:sz w:val="24"/>
          <w:szCs w:val="24"/>
          <w:lang w:eastAsia="ru-RU"/>
        </w:rPr>
        <w:t xml:space="preserve"> периферические интерстициальные изменения) почти у всех пациентов с COVID-19, в том числе и при отрицательных результатах ПЦР:</w:t>
      </w:r>
    </w:p>
    <w:p w:rsidR="00B03C63" w:rsidRPr="00B03C63" w:rsidRDefault="00B03C63" w:rsidP="00B03C63">
      <w:pPr>
        <w:numPr>
          <w:ilvl w:val="1"/>
          <w:numId w:val="2"/>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обратить внимание на сложность интерпретации результатов КТ в случае развития COVID-19 у пациентов с ИВРЗ, у которых имеет место высокая частота </w:t>
      </w:r>
      <w:proofErr w:type="spellStart"/>
      <w:r w:rsidRPr="00B03C63">
        <w:rPr>
          <w:rFonts w:ascii="PT Sans" w:eastAsia="Times New Roman" w:hAnsi="PT Sans" w:cs="Times New Roman"/>
          <w:color w:val="212121"/>
          <w:sz w:val="24"/>
          <w:szCs w:val="24"/>
          <w:lang w:eastAsia="ru-RU"/>
        </w:rPr>
        <w:t>коморбидной</w:t>
      </w:r>
      <w:proofErr w:type="spellEnd"/>
      <w:r w:rsidRPr="00B03C63">
        <w:rPr>
          <w:rFonts w:ascii="PT Sans" w:eastAsia="Times New Roman" w:hAnsi="PT Sans" w:cs="Times New Roman"/>
          <w:color w:val="212121"/>
          <w:sz w:val="24"/>
          <w:szCs w:val="24"/>
          <w:lang w:eastAsia="ru-RU"/>
        </w:rPr>
        <w:t xml:space="preserve"> легочной патологии в рамках основного заболевания.</w:t>
      </w:r>
    </w:p>
    <w:p w:rsidR="00B03C63" w:rsidRPr="00B03C63" w:rsidRDefault="00B03C63" w:rsidP="00B03C63">
      <w:pPr>
        <w:numPr>
          <w:ilvl w:val="0"/>
          <w:numId w:val="2"/>
        </w:numPr>
        <w:shd w:val="clear" w:color="auto" w:fill="FFFFFF"/>
        <w:spacing w:after="0" w:line="240" w:lineRule="auto"/>
        <w:ind w:left="60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Клинические варианты COVID-19 представлены в таблице 2</w:t>
      </w:r>
    </w:p>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Таблица 1. Критерии подозрения COVID-19 при скрининге</w:t>
      </w:r>
    </w:p>
    <w:tbl>
      <w:tblPr>
        <w:tblW w:w="1541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8555"/>
        <w:gridCol w:w="1297"/>
        <w:gridCol w:w="5565"/>
      </w:tblGrid>
      <w:tr w:rsidR="00B03C63" w:rsidRPr="00B03C63" w:rsidTr="00B03C63">
        <w:tc>
          <w:tcPr>
            <w:tcW w:w="85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Клинические проявления</w:t>
            </w:r>
          </w:p>
        </w:tc>
        <w:tc>
          <w:tcPr>
            <w:tcW w:w="12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c>
          <w:tcPr>
            <w:tcW w:w="55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Эпидемиологический риск</w:t>
            </w:r>
          </w:p>
        </w:tc>
      </w:tr>
      <w:tr w:rsidR="00B03C63" w:rsidRPr="00B03C63" w:rsidTr="00B03C63">
        <w:tc>
          <w:tcPr>
            <w:tcW w:w="8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Лихорадка или симптомы инфекции нижних дыхательных путей (кашель, затруднение дыхания и др.)</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
        </w:tc>
        <w:tc>
          <w:tcPr>
            <w:tcW w:w="5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Любой человек (включая медицинского работника), который имел </w:t>
            </w:r>
            <w:r w:rsidRPr="00B03C63">
              <w:rPr>
                <w:rFonts w:ascii="PT Sans" w:eastAsia="Times New Roman" w:hAnsi="PT Sans" w:cs="Times New Roman"/>
                <w:b/>
                <w:bCs/>
                <w:i/>
                <w:iCs/>
                <w:color w:val="363636"/>
                <w:sz w:val="24"/>
                <w:szCs w:val="24"/>
                <w:u w:val="single"/>
                <w:lang w:eastAsia="ru-RU"/>
              </w:rPr>
              <w:t>тесный контакт</w:t>
            </w:r>
            <w:r w:rsidRPr="00B03C63">
              <w:rPr>
                <w:rFonts w:ascii="PT Sans" w:eastAsia="Times New Roman" w:hAnsi="PT Sans" w:cs="Times New Roman"/>
                <w:color w:val="363636"/>
                <w:sz w:val="24"/>
                <w:szCs w:val="24"/>
                <w:lang w:eastAsia="ru-RU"/>
              </w:rPr>
              <w:t> с пациентом, у которого имеет место подтвержденная инфекция COVID-19 за 14 дней до появления первых симптомов заболевания</w:t>
            </w:r>
          </w:p>
        </w:tc>
      </w:tr>
      <w:tr w:rsidR="00B03C63" w:rsidRPr="00B03C63" w:rsidTr="00B03C63">
        <w:tc>
          <w:tcPr>
            <w:tcW w:w="8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Лихорадка или симптомы инфекции нижних дыхательных путей (кашель, затруднение дыхания и др.), по тяжести, требующие госпитализации</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
        </w:tc>
        <w:tc>
          <w:tcPr>
            <w:tcW w:w="5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Пребывание в странах, </w:t>
            </w:r>
            <w:proofErr w:type="gramStart"/>
            <w:r w:rsidRPr="00B03C63">
              <w:rPr>
                <w:rFonts w:ascii="PT Sans" w:eastAsia="Times New Roman" w:hAnsi="PT Sans" w:cs="Times New Roman"/>
                <w:color w:val="363636"/>
                <w:sz w:val="24"/>
                <w:szCs w:val="24"/>
                <w:lang w:eastAsia="ru-RU"/>
              </w:rPr>
              <w:t>в</w:t>
            </w:r>
            <w:proofErr w:type="gramEnd"/>
            <w:r w:rsidRPr="00B03C63">
              <w:rPr>
                <w:rFonts w:ascii="PT Sans" w:eastAsia="Times New Roman" w:hAnsi="PT Sans" w:cs="Times New Roman"/>
                <w:color w:val="363636"/>
                <w:sz w:val="24"/>
                <w:szCs w:val="24"/>
                <w:lang w:eastAsia="ru-RU"/>
              </w:rPr>
              <w:t xml:space="preserve"> </w:t>
            </w:r>
            <w:proofErr w:type="gramStart"/>
            <w:r w:rsidRPr="00B03C63">
              <w:rPr>
                <w:rFonts w:ascii="PT Sans" w:eastAsia="Times New Roman" w:hAnsi="PT Sans" w:cs="Times New Roman"/>
                <w:color w:val="363636"/>
                <w:sz w:val="24"/>
                <w:szCs w:val="24"/>
                <w:lang w:eastAsia="ru-RU"/>
              </w:rPr>
              <w:t>которым</w:t>
            </w:r>
            <w:proofErr w:type="gramEnd"/>
            <w:r w:rsidRPr="00B03C63">
              <w:rPr>
                <w:rFonts w:ascii="PT Sans" w:eastAsia="Times New Roman" w:hAnsi="PT Sans" w:cs="Times New Roman"/>
                <w:color w:val="363636"/>
                <w:sz w:val="24"/>
                <w:szCs w:val="24"/>
                <w:lang w:eastAsia="ru-RU"/>
              </w:rPr>
              <w:t xml:space="preserve"> имеет место эпидемия COVID-19, в предшествующие 14 дней до появления первых симптомов заболевания, в </w:t>
            </w:r>
            <w:r w:rsidRPr="00B03C63">
              <w:rPr>
                <w:rFonts w:ascii="PT Sans" w:eastAsia="Times New Roman" w:hAnsi="PT Sans" w:cs="Times New Roman"/>
                <w:color w:val="363636"/>
                <w:sz w:val="24"/>
                <w:szCs w:val="24"/>
                <w:lang w:eastAsia="ru-RU"/>
              </w:rPr>
              <w:lastRenderedPageBreak/>
              <w:t>анамнезе</w:t>
            </w:r>
          </w:p>
        </w:tc>
      </w:tr>
      <w:tr w:rsidR="00B03C63" w:rsidRPr="00B03C63" w:rsidTr="00B03C63">
        <w:tc>
          <w:tcPr>
            <w:tcW w:w="8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lastRenderedPageBreak/>
              <w:t xml:space="preserve">Лихорадка в сочетании с тяжелым поражением легких (пневмония, ОРДС), </w:t>
            </w:r>
            <w:proofErr w:type="gramStart"/>
            <w:r w:rsidRPr="00B03C63">
              <w:rPr>
                <w:rFonts w:ascii="PT Sans" w:eastAsia="Times New Roman" w:hAnsi="PT Sans" w:cs="Times New Roman"/>
                <w:color w:val="363636"/>
                <w:sz w:val="24"/>
                <w:szCs w:val="24"/>
                <w:lang w:eastAsia="ru-RU"/>
              </w:rPr>
              <w:t>требующими</w:t>
            </w:r>
            <w:proofErr w:type="gramEnd"/>
            <w:r w:rsidRPr="00B03C63">
              <w:rPr>
                <w:rFonts w:ascii="PT Sans" w:eastAsia="Times New Roman" w:hAnsi="PT Sans" w:cs="Times New Roman"/>
                <w:color w:val="363636"/>
                <w:sz w:val="24"/>
                <w:szCs w:val="24"/>
                <w:lang w:eastAsia="ru-RU"/>
              </w:rPr>
              <w:t xml:space="preserve"> госпитализации не зависимо от потенциальных причин этих состояний (например, грипп)</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
        </w:tc>
        <w:tc>
          <w:tcPr>
            <w:tcW w:w="5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Не зависимо от эпидемиологического анамнеза</w:t>
            </w:r>
          </w:p>
        </w:tc>
      </w:tr>
    </w:tbl>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Примечание: тесный контакт: нахождение от человека, инфицированного COVID-19 на расстоянии менее 2-х метров в течени</w:t>
      </w:r>
      <w:proofErr w:type="gramStart"/>
      <w:r w:rsidRPr="00B03C63">
        <w:rPr>
          <w:rFonts w:ascii="PT Sans" w:eastAsia="Times New Roman" w:hAnsi="PT Sans" w:cs="Times New Roman"/>
          <w:color w:val="212121"/>
          <w:sz w:val="24"/>
          <w:szCs w:val="24"/>
          <w:lang w:eastAsia="ru-RU"/>
        </w:rPr>
        <w:t>и</w:t>
      </w:r>
      <w:proofErr w:type="gramEnd"/>
      <w:r w:rsidRPr="00B03C63">
        <w:rPr>
          <w:rFonts w:ascii="PT Sans" w:eastAsia="Times New Roman" w:hAnsi="PT Sans" w:cs="Times New Roman"/>
          <w:color w:val="212121"/>
          <w:sz w:val="24"/>
          <w:szCs w:val="24"/>
          <w:lang w:eastAsia="ru-RU"/>
        </w:rPr>
        <w:t xml:space="preserve"> длительного времени</w:t>
      </w:r>
    </w:p>
    <w:p w:rsidR="00B03C63" w:rsidRPr="00B03C63" w:rsidRDefault="00B03C63" w:rsidP="00B03C63">
      <w:pPr>
        <w:shd w:val="clear" w:color="auto" w:fill="FFFFFF"/>
        <w:spacing w:after="0" w:line="240" w:lineRule="auto"/>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Таблица 2. Клинические варианты COVID-19</w:t>
      </w:r>
    </w:p>
    <w:tbl>
      <w:tblPr>
        <w:tblW w:w="1541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023"/>
        <w:gridCol w:w="12394"/>
      </w:tblGrid>
      <w:tr w:rsidR="00B03C63" w:rsidRPr="00B03C63" w:rsidTr="00B03C63">
        <w:tc>
          <w:tcPr>
            <w:tcW w:w="30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Клинические типы</w:t>
            </w:r>
          </w:p>
        </w:tc>
        <w:tc>
          <w:tcPr>
            <w:tcW w:w="1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Симптомы</w:t>
            </w:r>
          </w:p>
        </w:tc>
      </w:tr>
      <w:tr w:rsidR="00B03C63" w:rsidRPr="00B03C63" w:rsidTr="00B03C63">
        <w:tc>
          <w:tcPr>
            <w:tcW w:w="30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Умеренный</w:t>
            </w:r>
          </w:p>
        </w:tc>
        <w:tc>
          <w:tcPr>
            <w:tcW w:w="1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Отсутствие пневмонии или легкая/умеренно тяжелая пневмония*</w:t>
            </w:r>
          </w:p>
        </w:tc>
      </w:tr>
      <w:tr w:rsidR="00B03C63" w:rsidRPr="00B03C63" w:rsidTr="00B03C63">
        <w:tc>
          <w:tcPr>
            <w:tcW w:w="30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Тяжелый</w:t>
            </w:r>
          </w:p>
        </w:tc>
        <w:tc>
          <w:tcPr>
            <w:tcW w:w="1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Одышка, частота дыхательных движений ≥ 30 в минуту, сатурацию кислорода крови ≤ 93%, парциальное давление кислорода в артериальной крови к фракции кислорода на вдохе &lt; 300 и/или обнаружение легочных инфильтратов &gt; 50% в течени</w:t>
            </w:r>
            <w:proofErr w:type="gramStart"/>
            <w:r w:rsidRPr="00B03C63">
              <w:rPr>
                <w:rFonts w:ascii="PT Sans" w:eastAsia="Times New Roman" w:hAnsi="PT Sans" w:cs="Times New Roman"/>
                <w:color w:val="363636"/>
                <w:sz w:val="24"/>
                <w:szCs w:val="24"/>
                <w:lang w:eastAsia="ru-RU"/>
              </w:rPr>
              <w:t>и</w:t>
            </w:r>
            <w:proofErr w:type="gramEnd"/>
            <w:r w:rsidRPr="00B03C63">
              <w:rPr>
                <w:rFonts w:ascii="PT Sans" w:eastAsia="Times New Roman" w:hAnsi="PT Sans" w:cs="Times New Roman"/>
                <w:color w:val="363636"/>
                <w:sz w:val="24"/>
                <w:szCs w:val="24"/>
                <w:lang w:eastAsia="ru-RU"/>
              </w:rPr>
              <w:t xml:space="preserve"> 24-48 часов</w:t>
            </w:r>
          </w:p>
        </w:tc>
      </w:tr>
      <w:tr w:rsidR="00B03C63" w:rsidRPr="00B03C63" w:rsidTr="00B03C63">
        <w:tc>
          <w:tcPr>
            <w:tcW w:w="30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Критический</w:t>
            </w:r>
          </w:p>
        </w:tc>
        <w:tc>
          <w:tcPr>
            <w:tcW w:w="1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Дыхательная недостаточность, септический шок, и/или множественная органная дисфункция или недостаточность</w:t>
            </w:r>
          </w:p>
        </w:tc>
      </w:tr>
    </w:tbl>
    <w:p w:rsidR="00B03C63" w:rsidRPr="00B03C63" w:rsidRDefault="00B03C63" w:rsidP="00B03C63">
      <w:pPr>
        <w:shd w:val="clear" w:color="auto" w:fill="FFFFFF"/>
        <w:spacing w:after="0" w:line="240" w:lineRule="auto"/>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*Примечание: 1. Легкая пневмония: Частота дыхания менее 25 в минуту, частота пульса менее 90 в минуту. Поражены 1-2 сегмента или доля, интоксикация не выражена, температура тела до 38С. 2. Средней степени: Частота дыхания более 25 в минуту, частота пульса около 100 в минуту. Температура тела до 39С, умеренно выражена интоксикация, нет осложнений. Поражение в пределах доли.</w:t>
      </w:r>
    </w:p>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Рекомендации для ревматологов и пациентом с ревматическими заболеваниями</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Пациенты ИВРЗ составляют группу риска в отношении заболевания COVID-19 и неблагоприятного течения болезни </w:t>
      </w:r>
      <w:r w:rsidRPr="00B03C63">
        <w:rPr>
          <w:rFonts w:ascii="PT Sans" w:eastAsia="Times New Roman" w:hAnsi="PT Sans" w:cs="Times New Roman"/>
          <w:b/>
          <w:bCs/>
          <w:color w:val="212121"/>
          <w:sz w:val="24"/>
          <w:szCs w:val="24"/>
          <w:lang w:eastAsia="ru-RU"/>
        </w:rPr>
        <w:t>(таблица 3)</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Инфицирование SARS-CoV-2 (как и другими вирусами) может вызывать обострение патологического процесса при ревматических заболеваниях</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proofErr w:type="gramStart"/>
      <w:r w:rsidRPr="00B03C63">
        <w:rPr>
          <w:rFonts w:ascii="PT Sans" w:eastAsia="Times New Roman" w:hAnsi="PT Sans" w:cs="Times New Roman"/>
          <w:color w:val="212121"/>
          <w:sz w:val="24"/>
          <w:szCs w:val="24"/>
          <w:lang w:eastAsia="ru-RU"/>
        </w:rPr>
        <w:t>Высокая частота «</w:t>
      </w:r>
      <w:proofErr w:type="spellStart"/>
      <w:r w:rsidRPr="00B03C63">
        <w:rPr>
          <w:rFonts w:ascii="PT Sans" w:eastAsia="Times New Roman" w:hAnsi="PT Sans" w:cs="Times New Roman"/>
          <w:color w:val="212121"/>
          <w:sz w:val="24"/>
          <w:szCs w:val="24"/>
          <w:lang w:eastAsia="ru-RU"/>
        </w:rPr>
        <w:t>кардиометаболической</w:t>
      </w:r>
      <w:proofErr w:type="spellEnd"/>
      <w:r w:rsidRPr="00B03C63">
        <w:rPr>
          <w:rFonts w:ascii="PT Sans" w:eastAsia="Times New Roman" w:hAnsi="PT Sans" w:cs="Times New Roman"/>
          <w:color w:val="212121"/>
          <w:sz w:val="24"/>
          <w:szCs w:val="24"/>
          <w:lang w:eastAsia="ru-RU"/>
        </w:rPr>
        <w:t xml:space="preserve">» и легочной </w:t>
      </w:r>
      <w:proofErr w:type="spellStart"/>
      <w:r w:rsidRPr="00B03C63">
        <w:rPr>
          <w:rFonts w:ascii="PT Sans" w:eastAsia="Times New Roman" w:hAnsi="PT Sans" w:cs="Times New Roman"/>
          <w:color w:val="212121"/>
          <w:sz w:val="24"/>
          <w:szCs w:val="24"/>
          <w:lang w:eastAsia="ru-RU"/>
        </w:rPr>
        <w:t>коморбидности</w:t>
      </w:r>
      <w:proofErr w:type="spellEnd"/>
      <w:r w:rsidRPr="00B03C63">
        <w:rPr>
          <w:rFonts w:ascii="PT Sans" w:eastAsia="Times New Roman" w:hAnsi="PT Sans" w:cs="Times New Roman"/>
          <w:color w:val="212121"/>
          <w:sz w:val="24"/>
          <w:szCs w:val="24"/>
          <w:lang w:eastAsia="ru-RU"/>
        </w:rPr>
        <w:t>, характерная для ИВРД, в случае развития COVID-19, может способствовать снижению эффективности терапии основного заболевания и затруднять диагностику инфекции (поражение легких).</w:t>
      </w:r>
      <w:proofErr w:type="gramEnd"/>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Патология иммунной системы при ИВРЗ и сопутствующие </w:t>
      </w:r>
      <w:proofErr w:type="spellStart"/>
      <w:r w:rsidRPr="00B03C63">
        <w:rPr>
          <w:rFonts w:ascii="PT Sans" w:eastAsia="Times New Roman" w:hAnsi="PT Sans" w:cs="Times New Roman"/>
          <w:color w:val="212121"/>
          <w:sz w:val="24"/>
          <w:szCs w:val="24"/>
          <w:lang w:eastAsia="ru-RU"/>
        </w:rPr>
        <w:t>коморбидные</w:t>
      </w:r>
      <w:proofErr w:type="spellEnd"/>
      <w:r w:rsidRPr="00B03C63">
        <w:rPr>
          <w:rFonts w:ascii="PT Sans" w:eastAsia="Times New Roman" w:hAnsi="PT Sans" w:cs="Times New Roman"/>
          <w:color w:val="212121"/>
          <w:sz w:val="24"/>
          <w:szCs w:val="24"/>
          <w:lang w:eastAsia="ru-RU"/>
        </w:rPr>
        <w:t xml:space="preserve"> заболевания могут утяжелять течение инфекции и увеличивать риск развития «синдрома </w:t>
      </w:r>
      <w:proofErr w:type="spellStart"/>
      <w:r w:rsidRPr="00B03C63">
        <w:rPr>
          <w:rFonts w:ascii="PT Sans" w:eastAsia="Times New Roman" w:hAnsi="PT Sans" w:cs="Times New Roman"/>
          <w:color w:val="212121"/>
          <w:sz w:val="24"/>
          <w:szCs w:val="24"/>
          <w:lang w:eastAsia="ru-RU"/>
        </w:rPr>
        <w:t>цитокинового</w:t>
      </w:r>
      <w:proofErr w:type="spellEnd"/>
      <w:r w:rsidRPr="00B03C63">
        <w:rPr>
          <w:rFonts w:ascii="PT Sans" w:eastAsia="Times New Roman" w:hAnsi="PT Sans" w:cs="Times New Roman"/>
          <w:color w:val="212121"/>
          <w:sz w:val="24"/>
          <w:szCs w:val="24"/>
          <w:lang w:eastAsia="ru-RU"/>
        </w:rPr>
        <w:t xml:space="preserve"> шторма» </w:t>
      </w:r>
      <w:r w:rsidRPr="00B03C63">
        <w:rPr>
          <w:rFonts w:ascii="PT Sans" w:eastAsia="Times New Roman" w:hAnsi="PT Sans" w:cs="Times New Roman"/>
          <w:b/>
          <w:bCs/>
          <w:color w:val="212121"/>
          <w:sz w:val="24"/>
          <w:szCs w:val="24"/>
          <w:lang w:eastAsia="ru-RU"/>
        </w:rPr>
        <w:t>(таблица 4)</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«Противоревматическая» терапии, включающая нестероидные </w:t>
      </w:r>
      <w:proofErr w:type="spellStart"/>
      <w:r w:rsidRPr="00B03C63">
        <w:rPr>
          <w:rFonts w:ascii="PT Sans" w:eastAsia="Times New Roman" w:hAnsi="PT Sans" w:cs="Times New Roman"/>
          <w:color w:val="212121"/>
          <w:sz w:val="24"/>
          <w:szCs w:val="24"/>
          <w:lang w:eastAsia="ru-RU"/>
        </w:rPr>
        <w:t>противоспалительных</w:t>
      </w:r>
      <w:proofErr w:type="spellEnd"/>
      <w:r w:rsidRPr="00B03C63">
        <w:rPr>
          <w:rFonts w:ascii="PT Sans" w:eastAsia="Times New Roman" w:hAnsi="PT Sans" w:cs="Times New Roman"/>
          <w:color w:val="212121"/>
          <w:sz w:val="24"/>
          <w:szCs w:val="24"/>
          <w:lang w:eastAsia="ru-RU"/>
        </w:rPr>
        <w:t xml:space="preserve"> препараты (НПВП), </w:t>
      </w:r>
      <w:proofErr w:type="spellStart"/>
      <w:r w:rsidRPr="00B03C63">
        <w:rPr>
          <w:rFonts w:ascii="PT Sans" w:eastAsia="Times New Roman" w:hAnsi="PT Sans" w:cs="Times New Roman"/>
          <w:color w:val="212121"/>
          <w:sz w:val="24"/>
          <w:szCs w:val="24"/>
          <w:lang w:eastAsia="ru-RU"/>
        </w:rPr>
        <w:t>глюкокортикоиды</w:t>
      </w:r>
      <w:proofErr w:type="spellEnd"/>
      <w:r w:rsidRPr="00B03C63">
        <w:rPr>
          <w:rFonts w:ascii="PT Sans" w:eastAsia="Times New Roman" w:hAnsi="PT Sans" w:cs="Times New Roman"/>
          <w:color w:val="212121"/>
          <w:sz w:val="24"/>
          <w:szCs w:val="24"/>
          <w:lang w:eastAsia="ru-RU"/>
        </w:rPr>
        <w:t>, стандартные базисные противовоспалительные препараты (</w:t>
      </w:r>
      <w:proofErr w:type="spellStart"/>
      <w:r w:rsidRPr="00B03C63">
        <w:rPr>
          <w:rFonts w:ascii="PT Sans" w:eastAsia="Times New Roman" w:hAnsi="PT Sans" w:cs="Times New Roman"/>
          <w:color w:val="212121"/>
          <w:sz w:val="24"/>
          <w:szCs w:val="24"/>
          <w:lang w:eastAsia="ru-RU"/>
        </w:rPr>
        <w:t>сБПВП</w:t>
      </w:r>
      <w:proofErr w:type="spellEnd"/>
      <w:r w:rsidRPr="00B03C63">
        <w:rPr>
          <w:rFonts w:ascii="PT Sans" w:eastAsia="Times New Roman" w:hAnsi="PT Sans" w:cs="Times New Roman"/>
          <w:color w:val="212121"/>
          <w:sz w:val="24"/>
          <w:szCs w:val="24"/>
          <w:lang w:eastAsia="ru-RU"/>
        </w:rPr>
        <w:t>), генно-инженерные биологические препараты (ГИБП) и «</w:t>
      </w:r>
      <w:proofErr w:type="spellStart"/>
      <w:r w:rsidRPr="00B03C63">
        <w:rPr>
          <w:rFonts w:ascii="PT Sans" w:eastAsia="Times New Roman" w:hAnsi="PT Sans" w:cs="Times New Roman"/>
          <w:color w:val="212121"/>
          <w:sz w:val="24"/>
          <w:szCs w:val="24"/>
          <w:lang w:eastAsia="ru-RU"/>
        </w:rPr>
        <w:t>таргетные</w:t>
      </w:r>
      <w:proofErr w:type="spellEnd"/>
      <w:r w:rsidRPr="00B03C63">
        <w:rPr>
          <w:rFonts w:ascii="PT Sans" w:eastAsia="Times New Roman" w:hAnsi="PT Sans" w:cs="Times New Roman"/>
          <w:color w:val="212121"/>
          <w:sz w:val="24"/>
          <w:szCs w:val="24"/>
          <w:lang w:eastAsia="ru-RU"/>
        </w:rPr>
        <w:t>» (т) БПВП, может оказывать разнонаправленное влияние на течение COVID-19 </w:t>
      </w:r>
      <w:r w:rsidRPr="00B03C63">
        <w:rPr>
          <w:rFonts w:ascii="PT Sans" w:eastAsia="Times New Roman" w:hAnsi="PT Sans" w:cs="Times New Roman"/>
          <w:b/>
          <w:bCs/>
          <w:color w:val="212121"/>
          <w:sz w:val="24"/>
          <w:szCs w:val="24"/>
          <w:lang w:eastAsia="ru-RU"/>
        </w:rPr>
        <w:t>(таблица 5).</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Факторами риска заболеть COVID-19 и тяжелого течения инфекции у пациентов с ревматическими заболеваниями являются </w:t>
      </w:r>
      <w:r w:rsidRPr="00B03C63">
        <w:rPr>
          <w:rFonts w:ascii="PT Sans" w:eastAsia="Times New Roman" w:hAnsi="PT Sans" w:cs="Times New Roman"/>
          <w:b/>
          <w:bCs/>
          <w:color w:val="212121"/>
          <w:sz w:val="24"/>
          <w:szCs w:val="24"/>
          <w:lang w:eastAsia="ru-RU"/>
        </w:rPr>
        <w:t>(таблица 6):</w:t>
      </w:r>
    </w:p>
    <w:p w:rsidR="00B03C63" w:rsidRPr="00B03C63" w:rsidRDefault="00B03C63" w:rsidP="00B03C63">
      <w:pPr>
        <w:numPr>
          <w:ilvl w:val="1"/>
          <w:numId w:val="3"/>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пожилой возраст</w:t>
      </w:r>
    </w:p>
    <w:p w:rsidR="00B03C63" w:rsidRPr="00B03C63" w:rsidRDefault="00B03C63" w:rsidP="00B03C63">
      <w:pPr>
        <w:numPr>
          <w:ilvl w:val="1"/>
          <w:numId w:val="3"/>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прием высоких до «противоревматических» препаратов</w:t>
      </w:r>
    </w:p>
    <w:p w:rsidR="00B03C63" w:rsidRPr="00B03C63" w:rsidRDefault="00B03C63" w:rsidP="00B03C63">
      <w:pPr>
        <w:numPr>
          <w:ilvl w:val="1"/>
          <w:numId w:val="3"/>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одномоментный прием нескольких «противоревматических» препаратов, особенно в комбинации с </w:t>
      </w:r>
      <w:proofErr w:type="spellStart"/>
      <w:r w:rsidRPr="00B03C63">
        <w:rPr>
          <w:rFonts w:ascii="PT Sans" w:eastAsia="Times New Roman" w:hAnsi="PT Sans" w:cs="Times New Roman"/>
          <w:color w:val="212121"/>
          <w:sz w:val="24"/>
          <w:szCs w:val="24"/>
          <w:lang w:eastAsia="ru-RU"/>
        </w:rPr>
        <w:t>глюкокортикоидами</w:t>
      </w:r>
      <w:proofErr w:type="spellEnd"/>
    </w:p>
    <w:p w:rsidR="00B03C63" w:rsidRPr="00B03C63" w:rsidRDefault="00B03C63" w:rsidP="00B03C63">
      <w:pPr>
        <w:numPr>
          <w:ilvl w:val="1"/>
          <w:numId w:val="3"/>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высокая активность заболевания</w:t>
      </w:r>
    </w:p>
    <w:p w:rsidR="00B03C63" w:rsidRPr="00B03C63" w:rsidRDefault="00B03C63" w:rsidP="00B03C63">
      <w:pPr>
        <w:numPr>
          <w:ilvl w:val="1"/>
          <w:numId w:val="3"/>
        </w:numPr>
        <w:shd w:val="clear" w:color="auto" w:fill="FFFFFF"/>
        <w:spacing w:after="0" w:line="240" w:lineRule="auto"/>
        <w:ind w:left="720"/>
        <w:jc w:val="both"/>
        <w:rPr>
          <w:rFonts w:ascii="PT Sans" w:eastAsia="Times New Roman" w:hAnsi="PT Sans" w:cs="Times New Roman"/>
          <w:color w:val="212121"/>
          <w:sz w:val="24"/>
          <w:szCs w:val="24"/>
          <w:lang w:eastAsia="ru-RU"/>
        </w:rPr>
      </w:pPr>
      <w:proofErr w:type="gramStart"/>
      <w:r w:rsidRPr="00B03C63">
        <w:rPr>
          <w:rFonts w:ascii="PT Sans" w:eastAsia="Times New Roman" w:hAnsi="PT Sans" w:cs="Times New Roman"/>
          <w:color w:val="212121"/>
          <w:sz w:val="24"/>
          <w:szCs w:val="24"/>
          <w:lang w:eastAsia="ru-RU"/>
        </w:rPr>
        <w:lastRenderedPageBreak/>
        <w:t xml:space="preserve">наличие </w:t>
      </w:r>
      <w:proofErr w:type="spellStart"/>
      <w:r w:rsidRPr="00B03C63">
        <w:rPr>
          <w:rFonts w:ascii="PT Sans" w:eastAsia="Times New Roman" w:hAnsi="PT Sans" w:cs="Times New Roman"/>
          <w:color w:val="212121"/>
          <w:sz w:val="24"/>
          <w:szCs w:val="24"/>
          <w:lang w:eastAsia="ru-RU"/>
        </w:rPr>
        <w:t>комобидных</w:t>
      </w:r>
      <w:proofErr w:type="spellEnd"/>
      <w:r w:rsidRPr="00B03C63">
        <w:rPr>
          <w:rFonts w:ascii="PT Sans" w:eastAsia="Times New Roman" w:hAnsi="PT Sans" w:cs="Times New Roman"/>
          <w:color w:val="212121"/>
          <w:sz w:val="24"/>
          <w:szCs w:val="24"/>
          <w:lang w:eastAsia="ru-RU"/>
        </w:rPr>
        <w:t xml:space="preserve"> заболеваний: артериальная гипертензия, ишемическая болезнь сердца, сахарный диабет, интерстициальное заболевание легких, другие заболевания легких (бронхиальная астма, хроническая </w:t>
      </w:r>
      <w:proofErr w:type="spellStart"/>
      <w:r w:rsidRPr="00B03C63">
        <w:rPr>
          <w:rFonts w:ascii="PT Sans" w:eastAsia="Times New Roman" w:hAnsi="PT Sans" w:cs="Times New Roman"/>
          <w:color w:val="212121"/>
          <w:sz w:val="24"/>
          <w:szCs w:val="24"/>
          <w:lang w:eastAsia="ru-RU"/>
        </w:rPr>
        <w:t>обструктивная</w:t>
      </w:r>
      <w:proofErr w:type="spellEnd"/>
      <w:r w:rsidRPr="00B03C63">
        <w:rPr>
          <w:rFonts w:ascii="PT Sans" w:eastAsia="Times New Roman" w:hAnsi="PT Sans" w:cs="Times New Roman"/>
          <w:color w:val="212121"/>
          <w:sz w:val="24"/>
          <w:szCs w:val="24"/>
          <w:lang w:eastAsia="ru-RU"/>
        </w:rPr>
        <w:t xml:space="preserve"> болезнь легких, артериальная легочная гипертензия, </w:t>
      </w:r>
      <w:proofErr w:type="spellStart"/>
      <w:r w:rsidRPr="00B03C63">
        <w:rPr>
          <w:rFonts w:ascii="PT Sans" w:eastAsia="Times New Roman" w:hAnsi="PT Sans" w:cs="Times New Roman"/>
          <w:color w:val="212121"/>
          <w:sz w:val="24"/>
          <w:szCs w:val="24"/>
          <w:lang w:eastAsia="ru-RU"/>
        </w:rPr>
        <w:t>гломерулонефрит</w:t>
      </w:r>
      <w:proofErr w:type="spellEnd"/>
      <w:r w:rsidRPr="00B03C63">
        <w:rPr>
          <w:rFonts w:ascii="PT Sans" w:eastAsia="Times New Roman" w:hAnsi="PT Sans" w:cs="Times New Roman"/>
          <w:color w:val="212121"/>
          <w:sz w:val="24"/>
          <w:szCs w:val="24"/>
          <w:lang w:eastAsia="ru-RU"/>
        </w:rPr>
        <w:t xml:space="preserve"> (особенно с почечной недостаточностью), </w:t>
      </w:r>
      <w:proofErr w:type="spellStart"/>
      <w:r w:rsidRPr="00B03C63">
        <w:rPr>
          <w:rFonts w:ascii="PT Sans" w:eastAsia="Times New Roman" w:hAnsi="PT Sans" w:cs="Times New Roman"/>
          <w:color w:val="212121"/>
          <w:sz w:val="24"/>
          <w:szCs w:val="24"/>
          <w:lang w:eastAsia="ru-RU"/>
        </w:rPr>
        <w:t>нейтропения</w:t>
      </w:r>
      <w:proofErr w:type="spellEnd"/>
      <w:r w:rsidRPr="00B03C63">
        <w:rPr>
          <w:rFonts w:ascii="PT Sans" w:eastAsia="Times New Roman" w:hAnsi="PT Sans" w:cs="Times New Roman"/>
          <w:color w:val="212121"/>
          <w:sz w:val="24"/>
          <w:szCs w:val="24"/>
          <w:lang w:eastAsia="ru-RU"/>
        </w:rPr>
        <w:t xml:space="preserve">, заболевания печени, лечение </w:t>
      </w:r>
      <w:proofErr w:type="spellStart"/>
      <w:r w:rsidRPr="00B03C63">
        <w:rPr>
          <w:rFonts w:ascii="PT Sans" w:eastAsia="Times New Roman" w:hAnsi="PT Sans" w:cs="Times New Roman"/>
          <w:color w:val="212121"/>
          <w:sz w:val="24"/>
          <w:szCs w:val="24"/>
          <w:lang w:eastAsia="ru-RU"/>
        </w:rPr>
        <w:t>циклофосфамидом</w:t>
      </w:r>
      <w:proofErr w:type="spellEnd"/>
      <w:r w:rsidRPr="00B03C63">
        <w:rPr>
          <w:rFonts w:ascii="PT Sans" w:eastAsia="Times New Roman" w:hAnsi="PT Sans" w:cs="Times New Roman"/>
          <w:color w:val="212121"/>
          <w:sz w:val="24"/>
          <w:szCs w:val="24"/>
          <w:lang w:eastAsia="ru-RU"/>
        </w:rPr>
        <w:t xml:space="preserve"> и </w:t>
      </w:r>
      <w:proofErr w:type="spellStart"/>
      <w:r w:rsidRPr="00B03C63">
        <w:rPr>
          <w:rFonts w:ascii="PT Sans" w:eastAsia="Times New Roman" w:hAnsi="PT Sans" w:cs="Times New Roman"/>
          <w:color w:val="212121"/>
          <w:sz w:val="24"/>
          <w:szCs w:val="24"/>
          <w:lang w:eastAsia="ru-RU"/>
        </w:rPr>
        <w:t>ритуксимабом</w:t>
      </w:r>
      <w:proofErr w:type="spellEnd"/>
      <w:r w:rsidRPr="00B03C63">
        <w:rPr>
          <w:rFonts w:ascii="PT Sans" w:eastAsia="Times New Roman" w:hAnsi="PT Sans" w:cs="Times New Roman"/>
          <w:color w:val="212121"/>
          <w:sz w:val="24"/>
          <w:szCs w:val="24"/>
          <w:lang w:eastAsia="ru-RU"/>
        </w:rPr>
        <w:t>?</w:t>
      </w:r>
      <w:proofErr w:type="gramEnd"/>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Роль НПВП в увеличении риска осложнений COVID-19 требует дальнейших исследований:</w:t>
      </w:r>
    </w:p>
    <w:p w:rsidR="00B03C63" w:rsidRPr="00B03C63" w:rsidRDefault="00B03C63" w:rsidP="00B03C63">
      <w:pPr>
        <w:numPr>
          <w:ilvl w:val="1"/>
          <w:numId w:val="3"/>
        </w:numPr>
        <w:shd w:val="clear" w:color="auto" w:fill="FFFFFF"/>
        <w:spacing w:after="0" w:line="240" w:lineRule="auto"/>
        <w:ind w:left="720"/>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возможно применение НПВП в низких дозах (ибупрофен, </w:t>
      </w:r>
      <w:proofErr w:type="spellStart"/>
      <w:r w:rsidRPr="00B03C63">
        <w:rPr>
          <w:rFonts w:ascii="PT Sans" w:eastAsia="Times New Roman" w:hAnsi="PT Sans" w:cs="Times New Roman"/>
          <w:color w:val="212121"/>
          <w:sz w:val="24"/>
          <w:szCs w:val="24"/>
          <w:lang w:eastAsia="ru-RU"/>
        </w:rPr>
        <w:t>кетопрофен</w:t>
      </w:r>
      <w:proofErr w:type="spellEnd"/>
      <w:r w:rsidRPr="00B03C63">
        <w:rPr>
          <w:rFonts w:ascii="PT Sans" w:eastAsia="Times New Roman" w:hAnsi="PT Sans" w:cs="Times New Roman"/>
          <w:color w:val="212121"/>
          <w:sz w:val="24"/>
          <w:szCs w:val="24"/>
          <w:lang w:eastAsia="ru-RU"/>
        </w:rPr>
        <w:t>), или парацетамола в качестве жаропонижающих препаратов.</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Не рекомендуется прерывание лечение </w:t>
      </w:r>
      <w:proofErr w:type="spellStart"/>
      <w:r w:rsidRPr="00B03C63">
        <w:rPr>
          <w:rFonts w:ascii="PT Sans" w:eastAsia="Times New Roman" w:hAnsi="PT Sans" w:cs="Times New Roman"/>
          <w:color w:val="212121"/>
          <w:sz w:val="24"/>
          <w:szCs w:val="24"/>
          <w:lang w:eastAsia="ru-RU"/>
        </w:rPr>
        <w:t>глюкокортикоидами</w:t>
      </w:r>
      <w:proofErr w:type="spellEnd"/>
      <w:r w:rsidRPr="00B03C63">
        <w:rPr>
          <w:rFonts w:ascii="PT Sans" w:eastAsia="Times New Roman" w:hAnsi="PT Sans" w:cs="Times New Roman"/>
          <w:color w:val="212121"/>
          <w:sz w:val="24"/>
          <w:szCs w:val="24"/>
          <w:lang w:eastAsia="ru-RU"/>
        </w:rPr>
        <w:t>, но следует по возможности максимально снизить дозу препарата.</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Рекомендуется продолжить прием </w:t>
      </w:r>
      <w:proofErr w:type="spellStart"/>
      <w:r w:rsidRPr="00B03C63">
        <w:rPr>
          <w:rFonts w:ascii="PT Sans" w:eastAsia="Times New Roman" w:hAnsi="PT Sans" w:cs="Times New Roman"/>
          <w:color w:val="212121"/>
          <w:sz w:val="24"/>
          <w:szCs w:val="24"/>
          <w:lang w:eastAsia="ru-RU"/>
        </w:rPr>
        <w:t>аминохинолиновых</w:t>
      </w:r>
      <w:proofErr w:type="spellEnd"/>
      <w:r w:rsidRPr="00B03C63">
        <w:rPr>
          <w:rFonts w:ascii="PT Sans" w:eastAsia="Times New Roman" w:hAnsi="PT Sans" w:cs="Times New Roman"/>
          <w:color w:val="212121"/>
          <w:sz w:val="24"/>
          <w:szCs w:val="24"/>
          <w:lang w:eastAsia="ru-RU"/>
        </w:rPr>
        <w:t xml:space="preserve"> препаратов (</w:t>
      </w:r>
      <w:proofErr w:type="spellStart"/>
      <w:r w:rsidRPr="00B03C63">
        <w:rPr>
          <w:rFonts w:ascii="PT Sans" w:eastAsia="Times New Roman" w:hAnsi="PT Sans" w:cs="Times New Roman"/>
          <w:color w:val="212121"/>
          <w:sz w:val="24"/>
          <w:szCs w:val="24"/>
          <w:lang w:eastAsia="ru-RU"/>
        </w:rPr>
        <w:t>гидроксихлорохин</w:t>
      </w:r>
      <w:proofErr w:type="spellEnd"/>
      <w:r w:rsidRPr="00B03C63">
        <w:rPr>
          <w:rFonts w:ascii="PT Sans" w:eastAsia="Times New Roman" w:hAnsi="PT Sans" w:cs="Times New Roman"/>
          <w:color w:val="212121"/>
          <w:sz w:val="24"/>
          <w:szCs w:val="24"/>
          <w:lang w:eastAsia="ru-RU"/>
        </w:rPr>
        <w:t>) или назначить их при отсутствии противопоказаний.</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При отсутствии противопоказаний выполнить иммунизацию вакциной против пневмококковой инфекции.</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При обнаружении инфекции </w:t>
      </w:r>
      <w:proofErr w:type="spellStart"/>
      <w:r w:rsidRPr="00B03C63">
        <w:rPr>
          <w:rFonts w:ascii="PT Sans" w:eastAsia="Times New Roman" w:hAnsi="PT Sans" w:cs="Times New Roman"/>
          <w:color w:val="212121"/>
          <w:sz w:val="24"/>
          <w:szCs w:val="24"/>
          <w:lang w:eastAsia="ru-RU"/>
        </w:rPr>
        <w:t>коронавирусом</w:t>
      </w:r>
      <w:proofErr w:type="spellEnd"/>
      <w:r w:rsidRPr="00B03C63">
        <w:rPr>
          <w:rFonts w:ascii="PT Sans" w:eastAsia="Times New Roman" w:hAnsi="PT Sans" w:cs="Times New Roman"/>
          <w:color w:val="212121"/>
          <w:sz w:val="24"/>
          <w:szCs w:val="24"/>
          <w:lang w:eastAsia="ru-RU"/>
        </w:rPr>
        <w:t xml:space="preserve"> (SARS-CoV-2) или при подозрении на наличие инфицирования (клинические симптомы) (см. таблицу 1) следует временно прервать лечение «противоревматическими» препаратами (за исключением </w:t>
      </w:r>
      <w:proofErr w:type="spellStart"/>
      <w:r w:rsidRPr="00B03C63">
        <w:rPr>
          <w:rFonts w:ascii="PT Sans" w:eastAsia="Times New Roman" w:hAnsi="PT Sans" w:cs="Times New Roman"/>
          <w:color w:val="212121"/>
          <w:sz w:val="24"/>
          <w:szCs w:val="24"/>
          <w:lang w:eastAsia="ru-RU"/>
        </w:rPr>
        <w:t>глюкокортикоидов</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гидроксихлорохина</w:t>
      </w:r>
      <w:proofErr w:type="spellEnd"/>
      <w:r w:rsidRPr="00B03C63">
        <w:rPr>
          <w:rFonts w:ascii="PT Sans" w:eastAsia="Times New Roman" w:hAnsi="PT Sans" w:cs="Times New Roman"/>
          <w:color w:val="212121"/>
          <w:sz w:val="24"/>
          <w:szCs w:val="24"/>
          <w:lang w:eastAsia="ru-RU"/>
        </w:rPr>
        <w:t xml:space="preserve"> и </w:t>
      </w:r>
      <w:proofErr w:type="spellStart"/>
      <w:r w:rsidRPr="00B03C63">
        <w:rPr>
          <w:rFonts w:ascii="PT Sans" w:eastAsia="Times New Roman" w:hAnsi="PT Sans" w:cs="Times New Roman"/>
          <w:color w:val="212121"/>
          <w:sz w:val="24"/>
          <w:szCs w:val="24"/>
          <w:lang w:eastAsia="ru-RU"/>
        </w:rPr>
        <w:t>сульфасалазина</w:t>
      </w:r>
      <w:proofErr w:type="spellEnd"/>
      <w:r w:rsidRPr="00B03C63">
        <w:rPr>
          <w:rFonts w:ascii="PT Sans" w:eastAsia="Times New Roman" w:hAnsi="PT Sans" w:cs="Times New Roman"/>
          <w:color w:val="212121"/>
          <w:sz w:val="24"/>
          <w:szCs w:val="24"/>
          <w:lang w:eastAsia="ru-RU"/>
        </w:rPr>
        <w:t>) и обратится за консультацией к ревматологу.</w:t>
      </w:r>
    </w:p>
    <w:p w:rsidR="00B03C63" w:rsidRPr="00B03C63" w:rsidRDefault="00B03C63" w:rsidP="00B03C63">
      <w:pPr>
        <w:numPr>
          <w:ilvl w:val="0"/>
          <w:numId w:val="3"/>
        </w:numPr>
        <w:shd w:val="clear" w:color="auto" w:fill="FFFFFF"/>
        <w:spacing w:after="0" w:line="240" w:lineRule="auto"/>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Безопасность применения ингибиторов АПФ и блокаторов рецепторов </w:t>
      </w:r>
      <w:proofErr w:type="spellStart"/>
      <w:r w:rsidRPr="00B03C63">
        <w:rPr>
          <w:rFonts w:ascii="PT Sans" w:eastAsia="Times New Roman" w:hAnsi="PT Sans" w:cs="Times New Roman"/>
          <w:color w:val="212121"/>
          <w:sz w:val="24"/>
          <w:szCs w:val="24"/>
          <w:lang w:eastAsia="ru-RU"/>
        </w:rPr>
        <w:t>ангиотензина</w:t>
      </w:r>
      <w:proofErr w:type="spellEnd"/>
      <w:r w:rsidRPr="00B03C63">
        <w:rPr>
          <w:rFonts w:ascii="PT Sans" w:eastAsia="Times New Roman" w:hAnsi="PT Sans" w:cs="Times New Roman"/>
          <w:color w:val="212121"/>
          <w:sz w:val="24"/>
          <w:szCs w:val="24"/>
          <w:lang w:eastAsia="ru-RU"/>
        </w:rPr>
        <w:t xml:space="preserve"> II, у пациентов с ИВРЗ, страдающих COVID-19, по соответствующим показаниям, нуждается в дальнейшем изучении.</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На время пандемии следует избегать не обязательной госпитализации пациентов в ревматологический стационар и амбулаторных консультаций.</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Максимально использовать виртуальные методы коммуникации с пациентами.</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У пациентов, страдающих COVID-19, </w:t>
      </w:r>
      <w:proofErr w:type="gramStart"/>
      <w:r w:rsidRPr="00B03C63">
        <w:rPr>
          <w:rFonts w:ascii="PT Sans" w:eastAsia="Times New Roman" w:hAnsi="PT Sans" w:cs="Times New Roman"/>
          <w:color w:val="212121"/>
          <w:sz w:val="24"/>
          <w:szCs w:val="24"/>
          <w:lang w:eastAsia="ru-RU"/>
        </w:rPr>
        <w:t>осложненным</w:t>
      </w:r>
      <w:proofErr w:type="gramEnd"/>
      <w:r w:rsidRPr="00B03C63">
        <w:rPr>
          <w:rFonts w:ascii="PT Sans" w:eastAsia="Times New Roman" w:hAnsi="PT Sans" w:cs="Times New Roman"/>
          <w:color w:val="212121"/>
          <w:sz w:val="24"/>
          <w:szCs w:val="24"/>
          <w:lang w:eastAsia="ru-RU"/>
        </w:rPr>
        <w:t xml:space="preserve"> ОРДС в сочетании с проявлениями синдрома «</w:t>
      </w:r>
      <w:proofErr w:type="spellStart"/>
      <w:r w:rsidRPr="00B03C63">
        <w:rPr>
          <w:rFonts w:ascii="PT Sans" w:eastAsia="Times New Roman" w:hAnsi="PT Sans" w:cs="Times New Roman"/>
          <w:color w:val="212121"/>
          <w:sz w:val="24"/>
          <w:szCs w:val="24"/>
          <w:lang w:eastAsia="ru-RU"/>
        </w:rPr>
        <w:t>цитокинового</w:t>
      </w:r>
      <w:proofErr w:type="spellEnd"/>
      <w:r w:rsidRPr="00B03C63">
        <w:rPr>
          <w:rFonts w:ascii="PT Sans" w:eastAsia="Times New Roman" w:hAnsi="PT Sans" w:cs="Times New Roman"/>
          <w:color w:val="212121"/>
          <w:sz w:val="24"/>
          <w:szCs w:val="24"/>
          <w:lang w:eastAsia="ru-RU"/>
        </w:rPr>
        <w:t xml:space="preserve"> шторма» изучается эффективность ингибиторов </w:t>
      </w:r>
      <w:proofErr w:type="spellStart"/>
      <w:r w:rsidRPr="00B03C63">
        <w:rPr>
          <w:rFonts w:ascii="PT Sans" w:eastAsia="Times New Roman" w:hAnsi="PT Sans" w:cs="Times New Roman"/>
          <w:color w:val="212121"/>
          <w:sz w:val="24"/>
          <w:szCs w:val="24"/>
          <w:lang w:eastAsia="ru-RU"/>
        </w:rPr>
        <w:t>интерлейкина</w:t>
      </w:r>
      <w:proofErr w:type="spellEnd"/>
      <w:r w:rsidRPr="00B03C63">
        <w:rPr>
          <w:rFonts w:ascii="PT Sans" w:eastAsia="Times New Roman" w:hAnsi="PT Sans" w:cs="Times New Roman"/>
          <w:color w:val="212121"/>
          <w:sz w:val="24"/>
          <w:szCs w:val="24"/>
          <w:lang w:eastAsia="ru-RU"/>
        </w:rPr>
        <w:t xml:space="preserve"> (ИЛ)-6Р (</w:t>
      </w:r>
      <w:proofErr w:type="spellStart"/>
      <w:r w:rsidRPr="00B03C63">
        <w:rPr>
          <w:rFonts w:ascii="PT Sans" w:eastAsia="Times New Roman" w:hAnsi="PT Sans" w:cs="Times New Roman"/>
          <w:color w:val="212121"/>
          <w:sz w:val="24"/>
          <w:szCs w:val="24"/>
          <w:lang w:eastAsia="ru-RU"/>
        </w:rPr>
        <w:t>тоцилизумаб</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сарилумаб</w:t>
      </w:r>
      <w:proofErr w:type="spellEnd"/>
      <w:r w:rsidRPr="00B03C63">
        <w:rPr>
          <w:rFonts w:ascii="PT Sans" w:eastAsia="Times New Roman" w:hAnsi="PT Sans" w:cs="Times New Roman"/>
          <w:color w:val="212121"/>
          <w:sz w:val="24"/>
          <w:szCs w:val="24"/>
          <w:lang w:eastAsia="ru-RU"/>
        </w:rPr>
        <w:t>).</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Обсуждается возможность применения ГИБП, </w:t>
      </w:r>
      <w:proofErr w:type="gramStart"/>
      <w:r w:rsidRPr="00B03C63">
        <w:rPr>
          <w:rFonts w:ascii="PT Sans" w:eastAsia="Times New Roman" w:hAnsi="PT Sans" w:cs="Times New Roman"/>
          <w:color w:val="212121"/>
          <w:sz w:val="24"/>
          <w:szCs w:val="24"/>
          <w:lang w:eastAsia="ru-RU"/>
        </w:rPr>
        <w:t>блокирующих</w:t>
      </w:r>
      <w:proofErr w:type="gramEnd"/>
      <w:r w:rsidRPr="00B03C63">
        <w:rPr>
          <w:rFonts w:ascii="PT Sans" w:eastAsia="Times New Roman" w:hAnsi="PT Sans" w:cs="Times New Roman"/>
          <w:color w:val="212121"/>
          <w:sz w:val="24"/>
          <w:szCs w:val="24"/>
          <w:lang w:eastAsia="ru-RU"/>
        </w:rPr>
        <w:t xml:space="preserve"> активность «</w:t>
      </w:r>
      <w:proofErr w:type="spellStart"/>
      <w:r w:rsidRPr="00B03C63">
        <w:rPr>
          <w:rFonts w:ascii="PT Sans" w:eastAsia="Times New Roman" w:hAnsi="PT Sans" w:cs="Times New Roman"/>
          <w:color w:val="212121"/>
          <w:sz w:val="24"/>
          <w:szCs w:val="24"/>
          <w:lang w:eastAsia="ru-RU"/>
        </w:rPr>
        <w:t>провоспалительных</w:t>
      </w:r>
      <w:proofErr w:type="spellEnd"/>
      <w:r w:rsidRPr="00B03C63">
        <w:rPr>
          <w:rFonts w:ascii="PT Sans" w:eastAsia="Times New Roman" w:hAnsi="PT Sans" w:cs="Times New Roman"/>
          <w:color w:val="212121"/>
          <w:sz w:val="24"/>
          <w:szCs w:val="24"/>
          <w:lang w:eastAsia="ru-RU"/>
        </w:rPr>
        <w:t xml:space="preserve"> цитокинов: ИЛ-1β, ИФН гамма, </w:t>
      </w:r>
      <w:proofErr w:type="spellStart"/>
      <w:r w:rsidRPr="00B03C63">
        <w:rPr>
          <w:rFonts w:ascii="PT Sans" w:eastAsia="Times New Roman" w:hAnsi="PT Sans" w:cs="Times New Roman"/>
          <w:color w:val="212121"/>
          <w:sz w:val="24"/>
          <w:szCs w:val="24"/>
          <w:lang w:eastAsia="ru-RU"/>
        </w:rPr>
        <w:t>гранулоцитарно</w:t>
      </w:r>
      <w:proofErr w:type="spellEnd"/>
      <w:r w:rsidRPr="00B03C63">
        <w:rPr>
          <w:rFonts w:ascii="PT Sans" w:eastAsia="Times New Roman" w:hAnsi="PT Sans" w:cs="Times New Roman"/>
          <w:color w:val="212121"/>
          <w:sz w:val="24"/>
          <w:szCs w:val="24"/>
          <w:lang w:eastAsia="ru-RU"/>
        </w:rPr>
        <w:t xml:space="preserve">-макрофагального </w:t>
      </w:r>
      <w:proofErr w:type="spellStart"/>
      <w:r w:rsidRPr="00B03C63">
        <w:rPr>
          <w:rFonts w:ascii="PT Sans" w:eastAsia="Times New Roman" w:hAnsi="PT Sans" w:cs="Times New Roman"/>
          <w:color w:val="212121"/>
          <w:sz w:val="24"/>
          <w:szCs w:val="24"/>
          <w:lang w:eastAsia="ru-RU"/>
        </w:rPr>
        <w:t>колониестимулирующего</w:t>
      </w:r>
      <w:proofErr w:type="spellEnd"/>
      <w:r w:rsidRPr="00B03C63">
        <w:rPr>
          <w:rFonts w:ascii="PT Sans" w:eastAsia="Times New Roman" w:hAnsi="PT Sans" w:cs="Times New Roman"/>
          <w:color w:val="212121"/>
          <w:sz w:val="24"/>
          <w:szCs w:val="24"/>
          <w:lang w:eastAsia="ru-RU"/>
        </w:rPr>
        <w:t xml:space="preserve"> фактора и ИЛ-18 для лечения синдрома «</w:t>
      </w:r>
      <w:proofErr w:type="spellStart"/>
      <w:r w:rsidRPr="00B03C63">
        <w:rPr>
          <w:rFonts w:ascii="PT Sans" w:eastAsia="Times New Roman" w:hAnsi="PT Sans" w:cs="Times New Roman"/>
          <w:color w:val="212121"/>
          <w:sz w:val="24"/>
          <w:szCs w:val="24"/>
          <w:lang w:eastAsia="ru-RU"/>
        </w:rPr>
        <w:t>цитокинового</w:t>
      </w:r>
      <w:proofErr w:type="spellEnd"/>
      <w:r w:rsidRPr="00B03C63">
        <w:rPr>
          <w:rFonts w:ascii="PT Sans" w:eastAsia="Times New Roman" w:hAnsi="PT Sans" w:cs="Times New Roman"/>
          <w:color w:val="212121"/>
          <w:sz w:val="24"/>
          <w:szCs w:val="24"/>
          <w:lang w:eastAsia="ru-RU"/>
        </w:rPr>
        <w:t xml:space="preserve"> шторма».</w:t>
      </w:r>
    </w:p>
    <w:p w:rsidR="00B03C63" w:rsidRPr="00B03C63" w:rsidRDefault="00B03C63" w:rsidP="00B03C63">
      <w:pPr>
        <w:numPr>
          <w:ilvl w:val="0"/>
          <w:numId w:val="3"/>
        </w:num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xml:space="preserve">Для профилактики и лечения COVID-19 обсуждаются применения ингибитора Янус </w:t>
      </w:r>
      <w:proofErr w:type="spellStart"/>
      <w:r w:rsidRPr="00B03C63">
        <w:rPr>
          <w:rFonts w:ascii="PT Sans" w:eastAsia="Times New Roman" w:hAnsi="PT Sans" w:cs="Times New Roman"/>
          <w:color w:val="212121"/>
          <w:sz w:val="24"/>
          <w:szCs w:val="24"/>
          <w:lang w:eastAsia="ru-RU"/>
        </w:rPr>
        <w:t>киназы</w:t>
      </w:r>
      <w:proofErr w:type="spellEnd"/>
      <w:r w:rsidRPr="00B03C63">
        <w:rPr>
          <w:rFonts w:ascii="PT Sans" w:eastAsia="Times New Roman" w:hAnsi="PT Sans" w:cs="Times New Roman"/>
          <w:color w:val="212121"/>
          <w:sz w:val="24"/>
          <w:szCs w:val="24"/>
          <w:lang w:eastAsia="ru-RU"/>
        </w:rPr>
        <w:t xml:space="preserve"> – </w:t>
      </w:r>
      <w:proofErr w:type="spellStart"/>
      <w:r w:rsidRPr="00B03C63">
        <w:rPr>
          <w:rFonts w:ascii="PT Sans" w:eastAsia="Times New Roman" w:hAnsi="PT Sans" w:cs="Times New Roman"/>
          <w:color w:val="212121"/>
          <w:sz w:val="24"/>
          <w:szCs w:val="24"/>
          <w:lang w:eastAsia="ru-RU"/>
        </w:rPr>
        <w:t>барицитиниба</w:t>
      </w:r>
      <w:proofErr w:type="spellEnd"/>
      <w:r w:rsidRPr="00B03C63">
        <w:rPr>
          <w:rFonts w:ascii="PT Sans" w:eastAsia="Times New Roman" w:hAnsi="PT Sans" w:cs="Times New Roman"/>
          <w:color w:val="212121"/>
          <w:sz w:val="24"/>
          <w:szCs w:val="24"/>
          <w:lang w:eastAsia="ru-RU"/>
        </w:rPr>
        <w:t xml:space="preserve">, обладающего противовирусной (блокирует </w:t>
      </w:r>
      <w:proofErr w:type="spellStart"/>
      <w:r w:rsidRPr="00B03C63">
        <w:rPr>
          <w:rFonts w:ascii="PT Sans" w:eastAsia="Times New Roman" w:hAnsi="PT Sans" w:cs="Times New Roman"/>
          <w:color w:val="212121"/>
          <w:sz w:val="24"/>
          <w:szCs w:val="24"/>
          <w:lang w:eastAsia="ru-RU"/>
        </w:rPr>
        <w:t>эндоцитоз</w:t>
      </w:r>
      <w:proofErr w:type="spellEnd"/>
      <w:r w:rsidRPr="00B03C63">
        <w:rPr>
          <w:rFonts w:ascii="PT Sans" w:eastAsia="Times New Roman" w:hAnsi="PT Sans" w:cs="Times New Roman"/>
          <w:color w:val="212121"/>
          <w:sz w:val="24"/>
          <w:szCs w:val="24"/>
          <w:lang w:eastAsia="ru-RU"/>
        </w:rPr>
        <w:t xml:space="preserve"> SARS-CoV-2 в альвеолярные клетки легких) активностью и подавляющего синтез «</w:t>
      </w:r>
      <w:proofErr w:type="spellStart"/>
      <w:r w:rsidRPr="00B03C63">
        <w:rPr>
          <w:rFonts w:ascii="PT Sans" w:eastAsia="Times New Roman" w:hAnsi="PT Sans" w:cs="Times New Roman"/>
          <w:color w:val="212121"/>
          <w:sz w:val="24"/>
          <w:szCs w:val="24"/>
          <w:lang w:eastAsia="ru-RU"/>
        </w:rPr>
        <w:t>провоспалительных</w:t>
      </w:r>
      <w:proofErr w:type="spellEnd"/>
      <w:r w:rsidRPr="00B03C63">
        <w:rPr>
          <w:rFonts w:ascii="PT Sans" w:eastAsia="Times New Roman" w:hAnsi="PT Sans" w:cs="Times New Roman"/>
          <w:color w:val="212121"/>
          <w:sz w:val="24"/>
          <w:szCs w:val="24"/>
          <w:lang w:eastAsia="ru-RU"/>
        </w:rPr>
        <w:t xml:space="preserve">» цитокинов, участвующих в </w:t>
      </w:r>
      <w:proofErr w:type="spellStart"/>
      <w:r w:rsidRPr="00B03C63">
        <w:rPr>
          <w:rFonts w:ascii="PT Sans" w:eastAsia="Times New Roman" w:hAnsi="PT Sans" w:cs="Times New Roman"/>
          <w:color w:val="212121"/>
          <w:sz w:val="24"/>
          <w:szCs w:val="24"/>
          <w:lang w:eastAsia="ru-RU"/>
        </w:rPr>
        <w:t>иммунопатогенезе</w:t>
      </w:r>
      <w:proofErr w:type="spellEnd"/>
      <w:r w:rsidRPr="00B03C63">
        <w:rPr>
          <w:rFonts w:ascii="PT Sans" w:eastAsia="Times New Roman" w:hAnsi="PT Sans" w:cs="Times New Roman"/>
          <w:color w:val="212121"/>
          <w:sz w:val="24"/>
          <w:szCs w:val="24"/>
          <w:lang w:eastAsia="ru-RU"/>
        </w:rPr>
        <w:t xml:space="preserve"> COVID-19.</w:t>
      </w:r>
    </w:p>
    <w:p w:rsidR="00B03C63" w:rsidRPr="00B03C63" w:rsidRDefault="00B03C63" w:rsidP="00B03C63">
      <w:pPr>
        <w:shd w:val="clear" w:color="auto" w:fill="FFFFFF"/>
        <w:spacing w:after="16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w:t>
      </w:r>
    </w:p>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Рекомендации планируется регулярно обновлять при появлении новых данных, касающихся эпидемиологии, клиническо-лабораторных проявлений и осложнений COVID-19 при ревматических заболеваниях и возможностях их профилактики и лечения.</w:t>
      </w:r>
    </w:p>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 xml:space="preserve">Таблица 3. Стратификация риска инфицирования и тяжелого течения COVID-19 у пациентов с </w:t>
      </w:r>
      <w:proofErr w:type="spellStart"/>
      <w:r w:rsidRPr="00B03C63">
        <w:rPr>
          <w:rFonts w:ascii="PT Sans" w:eastAsia="Times New Roman" w:hAnsi="PT Sans" w:cs="Times New Roman"/>
          <w:b/>
          <w:bCs/>
          <w:color w:val="212121"/>
          <w:sz w:val="24"/>
          <w:szCs w:val="24"/>
          <w:lang w:eastAsia="ru-RU"/>
        </w:rPr>
        <w:t>иммуновоспалительными</w:t>
      </w:r>
      <w:proofErr w:type="spellEnd"/>
      <w:r w:rsidRPr="00B03C63">
        <w:rPr>
          <w:rFonts w:ascii="PT Sans" w:eastAsia="Times New Roman" w:hAnsi="PT Sans" w:cs="Times New Roman"/>
          <w:b/>
          <w:bCs/>
          <w:color w:val="212121"/>
          <w:sz w:val="24"/>
          <w:szCs w:val="24"/>
          <w:lang w:eastAsia="ru-RU"/>
        </w:rPr>
        <w:t xml:space="preserve"> ревматическими заболеваниями</w:t>
      </w:r>
    </w:p>
    <w:tbl>
      <w:tblPr>
        <w:tblW w:w="1499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3291"/>
        <w:gridCol w:w="1701"/>
      </w:tblGrid>
      <w:tr w:rsidR="00B03C63" w:rsidRPr="00B03C63" w:rsidTr="00912487">
        <w:tc>
          <w:tcPr>
            <w:tcW w:w="1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Факторы риска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Счет</w:t>
            </w:r>
          </w:p>
        </w:tc>
      </w:tr>
      <w:tr w:rsidR="00B03C63" w:rsidRPr="00B03C63" w:rsidTr="00912487">
        <w:tc>
          <w:tcPr>
            <w:tcW w:w="1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Прием </w:t>
            </w:r>
            <w:proofErr w:type="spellStart"/>
            <w:r w:rsidRPr="00B03C63">
              <w:rPr>
                <w:rFonts w:ascii="PT Sans" w:eastAsia="Times New Roman" w:hAnsi="PT Sans" w:cs="Times New Roman"/>
                <w:color w:val="363636"/>
                <w:sz w:val="24"/>
                <w:szCs w:val="24"/>
                <w:lang w:eastAsia="ru-RU"/>
              </w:rPr>
              <w:t>глюкокортикоидов</w:t>
            </w:r>
            <w:proofErr w:type="spellEnd"/>
            <w:r w:rsidRPr="00B03C63">
              <w:rPr>
                <w:rFonts w:ascii="PT Sans" w:eastAsia="Times New Roman" w:hAnsi="PT Sans" w:cs="Times New Roman"/>
                <w:color w:val="363636"/>
                <w:sz w:val="24"/>
                <w:szCs w:val="24"/>
                <w:lang w:eastAsia="ru-RU"/>
              </w:rPr>
              <w:t xml:space="preserve"> в дозе &gt; 20 мг (0.5 мг/кг) в день в течени</w:t>
            </w:r>
            <w:proofErr w:type="gramStart"/>
            <w:r w:rsidRPr="00B03C63">
              <w:rPr>
                <w:rFonts w:ascii="PT Sans" w:eastAsia="Times New Roman" w:hAnsi="PT Sans" w:cs="Times New Roman"/>
                <w:color w:val="363636"/>
                <w:sz w:val="24"/>
                <w:szCs w:val="24"/>
                <w:lang w:eastAsia="ru-RU"/>
              </w:rPr>
              <w:t>и</w:t>
            </w:r>
            <w:proofErr w:type="gramEnd"/>
            <w:r w:rsidRPr="00B03C63">
              <w:rPr>
                <w:rFonts w:ascii="PT Sans" w:eastAsia="Times New Roman" w:hAnsi="PT Sans" w:cs="Times New Roman"/>
                <w:color w:val="363636"/>
                <w:sz w:val="24"/>
                <w:szCs w:val="24"/>
                <w:lang w:eastAsia="ru-RU"/>
              </w:rPr>
              <w:t xml:space="preserve"> более 4 недель</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3</w:t>
            </w:r>
          </w:p>
        </w:tc>
      </w:tr>
      <w:tr w:rsidR="00B03C63" w:rsidRPr="00B03C63" w:rsidTr="00912487">
        <w:tc>
          <w:tcPr>
            <w:tcW w:w="1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Прием </w:t>
            </w:r>
            <w:proofErr w:type="spellStart"/>
            <w:r w:rsidRPr="00B03C63">
              <w:rPr>
                <w:rFonts w:ascii="PT Sans" w:eastAsia="Times New Roman" w:hAnsi="PT Sans" w:cs="Times New Roman"/>
                <w:color w:val="363636"/>
                <w:sz w:val="24"/>
                <w:szCs w:val="24"/>
                <w:lang w:eastAsia="ru-RU"/>
              </w:rPr>
              <w:t>глюкокортикоидов</w:t>
            </w:r>
            <w:proofErr w:type="spellEnd"/>
            <w:r w:rsidRPr="00B03C63">
              <w:rPr>
                <w:rFonts w:ascii="PT Sans" w:eastAsia="Times New Roman" w:hAnsi="PT Sans" w:cs="Times New Roman"/>
                <w:color w:val="363636"/>
                <w:sz w:val="24"/>
                <w:szCs w:val="24"/>
                <w:lang w:eastAsia="ru-RU"/>
              </w:rPr>
              <w:t xml:space="preserve"> в дозе &gt; 5 мг преднизолона, но меньше &lt; 20 мг (или его эквивалентов) в день в течени</w:t>
            </w:r>
            <w:proofErr w:type="gramStart"/>
            <w:r w:rsidRPr="00B03C63">
              <w:rPr>
                <w:rFonts w:ascii="PT Sans" w:eastAsia="Times New Roman" w:hAnsi="PT Sans" w:cs="Times New Roman"/>
                <w:color w:val="363636"/>
                <w:sz w:val="24"/>
                <w:szCs w:val="24"/>
                <w:lang w:eastAsia="ru-RU"/>
              </w:rPr>
              <w:t>и</w:t>
            </w:r>
            <w:proofErr w:type="gramEnd"/>
            <w:r w:rsidRPr="00B03C63">
              <w:rPr>
                <w:rFonts w:ascii="PT Sans" w:eastAsia="Times New Roman" w:hAnsi="PT Sans" w:cs="Times New Roman"/>
                <w:color w:val="363636"/>
                <w:sz w:val="24"/>
                <w:szCs w:val="24"/>
                <w:lang w:eastAsia="ru-RU"/>
              </w:rPr>
              <w:t xml:space="preserve"> более 4 </w:t>
            </w:r>
            <w:r w:rsidRPr="00B03C63">
              <w:rPr>
                <w:rFonts w:ascii="PT Sans" w:eastAsia="Times New Roman" w:hAnsi="PT Sans" w:cs="Times New Roman"/>
                <w:color w:val="363636"/>
                <w:sz w:val="24"/>
                <w:szCs w:val="24"/>
                <w:lang w:eastAsia="ru-RU"/>
              </w:rPr>
              <w:lastRenderedPageBreak/>
              <w:t>недель</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lastRenderedPageBreak/>
              <w:t>2</w:t>
            </w:r>
          </w:p>
        </w:tc>
      </w:tr>
      <w:tr w:rsidR="00B03C63" w:rsidRPr="00B03C63" w:rsidTr="00912487">
        <w:tc>
          <w:tcPr>
            <w:tcW w:w="1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lastRenderedPageBreak/>
              <w:t xml:space="preserve">Прием </w:t>
            </w:r>
            <w:proofErr w:type="spellStart"/>
            <w:r w:rsidRPr="00B03C63">
              <w:rPr>
                <w:rFonts w:ascii="PT Sans" w:eastAsia="Times New Roman" w:hAnsi="PT Sans" w:cs="Times New Roman"/>
                <w:color w:val="363636"/>
                <w:sz w:val="24"/>
                <w:szCs w:val="24"/>
                <w:lang w:eastAsia="ru-RU"/>
              </w:rPr>
              <w:t>циклофосфамида</w:t>
            </w:r>
            <w:proofErr w:type="spellEnd"/>
            <w:r w:rsidRPr="00B03C63">
              <w:rPr>
                <w:rFonts w:ascii="PT Sans" w:eastAsia="Times New Roman" w:hAnsi="PT Sans" w:cs="Times New Roman"/>
                <w:color w:val="363636"/>
                <w:sz w:val="24"/>
                <w:szCs w:val="24"/>
                <w:lang w:eastAsia="ru-RU"/>
              </w:rPr>
              <w:t xml:space="preserve"> в любой дозе перорально или внутривенно в течени</w:t>
            </w:r>
            <w:proofErr w:type="gramStart"/>
            <w:r w:rsidRPr="00B03C63">
              <w:rPr>
                <w:rFonts w:ascii="PT Sans" w:eastAsia="Times New Roman" w:hAnsi="PT Sans" w:cs="Times New Roman"/>
                <w:color w:val="363636"/>
                <w:sz w:val="24"/>
                <w:szCs w:val="24"/>
                <w:lang w:eastAsia="ru-RU"/>
              </w:rPr>
              <w:t>и</w:t>
            </w:r>
            <w:proofErr w:type="gramEnd"/>
            <w:r w:rsidRPr="00B03C63">
              <w:rPr>
                <w:rFonts w:ascii="PT Sans" w:eastAsia="Times New Roman" w:hAnsi="PT Sans" w:cs="Times New Roman"/>
                <w:color w:val="363636"/>
                <w:sz w:val="24"/>
                <w:szCs w:val="24"/>
                <w:lang w:eastAsia="ru-RU"/>
              </w:rPr>
              <w:t xml:space="preserve"> предшествующих 6 месяцев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3</w:t>
            </w:r>
          </w:p>
        </w:tc>
      </w:tr>
      <w:tr w:rsidR="00B03C63" w:rsidRPr="00B03C63" w:rsidTr="00912487">
        <w:tc>
          <w:tcPr>
            <w:tcW w:w="1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Прием </w:t>
            </w:r>
            <w:proofErr w:type="spellStart"/>
            <w:r w:rsidRPr="00B03C63">
              <w:rPr>
                <w:rFonts w:ascii="PT Sans" w:eastAsia="Times New Roman" w:hAnsi="PT Sans" w:cs="Times New Roman"/>
                <w:color w:val="363636"/>
                <w:sz w:val="24"/>
                <w:szCs w:val="24"/>
                <w:lang w:eastAsia="ru-RU"/>
              </w:rPr>
              <w:t>метотрексата</w:t>
            </w:r>
            <w:proofErr w:type="spellEnd"/>
            <w:r w:rsidRPr="00B03C63">
              <w:rPr>
                <w:rFonts w:ascii="PT Sans" w:eastAsia="Times New Roman" w:hAnsi="PT Sans" w:cs="Times New Roman"/>
                <w:color w:val="363636"/>
                <w:sz w:val="24"/>
                <w:szCs w:val="24"/>
                <w:lang w:eastAsia="ru-RU"/>
              </w:rPr>
              <w:t xml:space="preserve"> в дозе &lt; 20 мг/неделя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1</w:t>
            </w:r>
          </w:p>
        </w:tc>
      </w:tr>
      <w:tr w:rsidR="00B03C63" w:rsidRPr="00B03C63" w:rsidTr="00912487">
        <w:tc>
          <w:tcPr>
            <w:tcW w:w="1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Прием одного </w:t>
            </w:r>
            <w:proofErr w:type="spellStart"/>
            <w:r w:rsidRPr="00B03C63">
              <w:rPr>
                <w:rFonts w:ascii="PT Sans" w:eastAsia="Times New Roman" w:hAnsi="PT Sans" w:cs="Times New Roman"/>
                <w:color w:val="363636"/>
                <w:sz w:val="24"/>
                <w:szCs w:val="24"/>
                <w:lang w:eastAsia="ru-RU"/>
              </w:rPr>
              <w:t>сБПВП</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лефлуномид</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азатиоприн</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микофенолата</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мофетил</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циклоспорин</w:t>
            </w:r>
            <w:proofErr w:type="spellEnd"/>
            <w:proofErr w:type="gramStart"/>
            <w:r w:rsidRPr="00B03C63">
              <w:rPr>
                <w:rFonts w:ascii="PT Sans" w:eastAsia="Times New Roman" w:hAnsi="PT Sans" w:cs="Times New Roman"/>
                <w:color w:val="363636"/>
                <w:sz w:val="24"/>
                <w:szCs w:val="24"/>
                <w:lang w:eastAsia="ru-RU"/>
              </w:rPr>
              <w:t xml:space="preserve"> А</w:t>
            </w:r>
            <w:proofErr w:type="gram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такролимус</w:t>
            </w:r>
            <w:proofErr w:type="spellEnd"/>
            <w:r w:rsidRPr="00B03C63">
              <w:rPr>
                <w:rFonts w:ascii="PT Sans" w:eastAsia="Times New Roman" w:hAnsi="PT Sans" w:cs="Times New Roman"/>
                <w:color w:val="363636"/>
                <w:sz w:val="24"/>
                <w:szCs w:val="24"/>
                <w:lang w:eastAsia="ru-RU"/>
              </w:rPr>
              <w:t xml:space="preserve">), ГИБП или </w:t>
            </w:r>
            <w:proofErr w:type="spellStart"/>
            <w:r w:rsidRPr="00B03C63">
              <w:rPr>
                <w:rFonts w:ascii="PT Sans" w:eastAsia="Times New Roman" w:hAnsi="PT Sans" w:cs="Times New Roman"/>
                <w:color w:val="363636"/>
                <w:sz w:val="24"/>
                <w:szCs w:val="24"/>
                <w:lang w:eastAsia="ru-RU"/>
              </w:rPr>
              <w:t>тБПВП</w:t>
            </w:r>
            <w:proofErr w:type="spellEnd"/>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1 или 2</w:t>
            </w:r>
          </w:p>
        </w:tc>
      </w:tr>
      <w:tr w:rsidR="00B03C63" w:rsidRPr="00B03C63" w:rsidTr="00912487">
        <w:tc>
          <w:tcPr>
            <w:tcW w:w="1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Прием двух и более </w:t>
            </w:r>
            <w:proofErr w:type="spellStart"/>
            <w:r w:rsidRPr="00B03C63">
              <w:rPr>
                <w:rFonts w:ascii="PT Sans" w:eastAsia="Times New Roman" w:hAnsi="PT Sans" w:cs="Times New Roman"/>
                <w:color w:val="363636"/>
                <w:sz w:val="24"/>
                <w:szCs w:val="24"/>
                <w:lang w:eastAsia="ru-RU"/>
              </w:rPr>
              <w:t>сБПВП</w:t>
            </w:r>
            <w:proofErr w:type="spellEnd"/>
            <w:r w:rsidRPr="00B03C63">
              <w:rPr>
                <w:rFonts w:ascii="PT Sans" w:eastAsia="Times New Roman" w:hAnsi="PT Sans" w:cs="Times New Roman"/>
                <w:color w:val="363636"/>
                <w:sz w:val="24"/>
                <w:szCs w:val="24"/>
                <w:lang w:eastAsia="ru-RU"/>
              </w:rPr>
              <w:t xml:space="preserve">, ГИБП или </w:t>
            </w:r>
            <w:proofErr w:type="spellStart"/>
            <w:r w:rsidRPr="00B03C63">
              <w:rPr>
                <w:rFonts w:ascii="PT Sans" w:eastAsia="Times New Roman" w:hAnsi="PT Sans" w:cs="Times New Roman"/>
                <w:color w:val="363636"/>
                <w:sz w:val="24"/>
                <w:szCs w:val="24"/>
                <w:lang w:eastAsia="ru-RU"/>
              </w:rPr>
              <w:t>тБПВП</w:t>
            </w:r>
            <w:proofErr w:type="spellEnd"/>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2</w:t>
            </w:r>
          </w:p>
        </w:tc>
      </w:tr>
      <w:tr w:rsidR="00B03C63" w:rsidRPr="00B03C63" w:rsidTr="00912487">
        <w:tc>
          <w:tcPr>
            <w:tcW w:w="1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Прием одного </w:t>
            </w:r>
            <w:proofErr w:type="spellStart"/>
            <w:r w:rsidRPr="00B03C63">
              <w:rPr>
                <w:rFonts w:ascii="PT Sans" w:eastAsia="Times New Roman" w:hAnsi="PT Sans" w:cs="Times New Roman"/>
                <w:color w:val="363636"/>
                <w:sz w:val="24"/>
                <w:szCs w:val="24"/>
                <w:lang w:eastAsia="ru-RU"/>
              </w:rPr>
              <w:t>сБПВП</w:t>
            </w:r>
            <w:proofErr w:type="spellEnd"/>
            <w:r w:rsidRPr="00B03C63">
              <w:rPr>
                <w:rFonts w:ascii="PT Sans" w:eastAsia="Times New Roman" w:hAnsi="PT Sans" w:cs="Times New Roman"/>
                <w:color w:val="363636"/>
                <w:sz w:val="24"/>
                <w:szCs w:val="24"/>
                <w:lang w:eastAsia="ru-RU"/>
              </w:rPr>
              <w:t xml:space="preserve">, ГИБП или </w:t>
            </w:r>
            <w:proofErr w:type="spellStart"/>
            <w:r w:rsidRPr="00B03C63">
              <w:rPr>
                <w:rFonts w:ascii="PT Sans" w:eastAsia="Times New Roman" w:hAnsi="PT Sans" w:cs="Times New Roman"/>
                <w:color w:val="363636"/>
                <w:sz w:val="24"/>
                <w:szCs w:val="24"/>
                <w:lang w:eastAsia="ru-RU"/>
              </w:rPr>
              <w:t>тБПВП</w:t>
            </w:r>
            <w:proofErr w:type="spellEnd"/>
            <w:r w:rsidRPr="00B03C63">
              <w:rPr>
                <w:rFonts w:ascii="PT Sans" w:eastAsia="Times New Roman" w:hAnsi="PT Sans" w:cs="Times New Roman"/>
                <w:color w:val="363636"/>
                <w:sz w:val="24"/>
                <w:szCs w:val="24"/>
                <w:lang w:eastAsia="ru-RU"/>
              </w:rPr>
              <w:t xml:space="preserve"> в комбинации с </w:t>
            </w:r>
            <w:proofErr w:type="spellStart"/>
            <w:r w:rsidRPr="00B03C63">
              <w:rPr>
                <w:rFonts w:ascii="PT Sans" w:eastAsia="Times New Roman" w:hAnsi="PT Sans" w:cs="Times New Roman"/>
                <w:color w:val="363636"/>
                <w:sz w:val="24"/>
                <w:szCs w:val="24"/>
                <w:lang w:eastAsia="ru-RU"/>
              </w:rPr>
              <w:t>глюкокортикоидами</w:t>
            </w:r>
            <w:proofErr w:type="spellEnd"/>
            <w:r w:rsidRPr="00B03C63">
              <w:rPr>
                <w:rFonts w:ascii="PT Sans" w:eastAsia="Times New Roman" w:hAnsi="PT Sans" w:cs="Times New Roman"/>
                <w:color w:val="363636"/>
                <w:sz w:val="24"/>
                <w:szCs w:val="24"/>
                <w:lang w:eastAsia="ru-RU"/>
              </w:rPr>
              <w:t>  в дозе &lt; 10 мг в день</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3</w:t>
            </w:r>
          </w:p>
        </w:tc>
      </w:tr>
      <w:tr w:rsidR="00B03C63" w:rsidRPr="00B03C63" w:rsidTr="00912487">
        <w:tc>
          <w:tcPr>
            <w:tcW w:w="1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Гидроксихлорохин</w:t>
            </w:r>
            <w:proofErr w:type="spellEnd"/>
            <w:r w:rsidRPr="00B03C63">
              <w:rPr>
                <w:rFonts w:ascii="PT Sans" w:eastAsia="Times New Roman" w:hAnsi="PT Sans" w:cs="Times New Roman"/>
                <w:color w:val="363636"/>
                <w:sz w:val="24"/>
                <w:szCs w:val="24"/>
                <w:lang w:eastAsia="ru-RU"/>
              </w:rPr>
              <w:t xml:space="preserve"> или </w:t>
            </w:r>
            <w:proofErr w:type="spellStart"/>
            <w:r w:rsidRPr="00B03C63">
              <w:rPr>
                <w:rFonts w:ascii="PT Sans" w:eastAsia="Times New Roman" w:hAnsi="PT Sans" w:cs="Times New Roman"/>
                <w:color w:val="363636"/>
                <w:sz w:val="24"/>
                <w:szCs w:val="24"/>
                <w:lang w:eastAsia="ru-RU"/>
              </w:rPr>
              <w:t>сульфасалазин</w:t>
            </w:r>
            <w:proofErr w:type="spellEnd"/>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0</w:t>
            </w:r>
          </w:p>
        </w:tc>
      </w:tr>
      <w:tr w:rsidR="00B03C63" w:rsidRPr="00B03C63" w:rsidTr="00912487">
        <w:tc>
          <w:tcPr>
            <w:tcW w:w="1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Любой, перечисленный фактор риска (</w:t>
            </w:r>
            <w:proofErr w:type="spellStart"/>
            <w:r w:rsidRPr="00B03C63">
              <w:rPr>
                <w:rFonts w:ascii="PT Sans" w:eastAsia="Times New Roman" w:hAnsi="PT Sans" w:cs="Times New Roman"/>
                <w:color w:val="363636"/>
                <w:sz w:val="24"/>
                <w:szCs w:val="24"/>
                <w:lang w:eastAsia="ru-RU"/>
              </w:rPr>
              <w:t>коморбидная</w:t>
            </w:r>
            <w:proofErr w:type="spellEnd"/>
            <w:r w:rsidRPr="00B03C63">
              <w:rPr>
                <w:rFonts w:ascii="PT Sans" w:eastAsia="Times New Roman" w:hAnsi="PT Sans" w:cs="Times New Roman"/>
                <w:color w:val="363636"/>
                <w:sz w:val="24"/>
                <w:szCs w:val="24"/>
                <w:lang w:eastAsia="ru-RU"/>
              </w:rPr>
              <w:t xml:space="preserve"> патология): возраст&gt; 70 лет, сахарный диабет, заболевание легких, почечная недостаточность, ишемическая болезнь сердца, артериальная гипертензия.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1</w:t>
            </w:r>
          </w:p>
        </w:tc>
      </w:tr>
      <w:tr w:rsidR="00B03C63" w:rsidRPr="00B03C63" w:rsidTr="00912487">
        <w:tc>
          <w:tcPr>
            <w:tcW w:w="1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Высокая активность патологического процесса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2</w:t>
            </w:r>
          </w:p>
        </w:tc>
      </w:tr>
      <w:tr w:rsidR="00B03C63" w:rsidRPr="00B03C63" w:rsidTr="00912487">
        <w:tc>
          <w:tcPr>
            <w:tcW w:w="1499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Счет 3 и более – очень высокий риск</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Счет 2 – высокий</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Счет 1- умеренный</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Счет 0- низкий</w:t>
            </w:r>
          </w:p>
        </w:tc>
      </w:tr>
    </w:tbl>
    <w:p w:rsidR="00B03C63" w:rsidRPr="00B03C63" w:rsidRDefault="00B03C63" w:rsidP="00B03C63">
      <w:pPr>
        <w:shd w:val="clear" w:color="auto" w:fill="FFFFFF"/>
        <w:spacing w:after="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Примечание: ГИБП – генно-инженерные биологические препараты</w:t>
      </w:r>
    </w:p>
    <w:p w:rsidR="00B03C63" w:rsidRPr="00B03C63" w:rsidRDefault="00B03C63" w:rsidP="00B03C63">
      <w:pPr>
        <w:shd w:val="clear" w:color="auto" w:fill="FFFFFF"/>
        <w:spacing w:after="0" w:line="240" w:lineRule="auto"/>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Таблица 4. Клинические критерии</w:t>
      </w:r>
      <w:r w:rsidRPr="00B03C63">
        <w:rPr>
          <w:rFonts w:ascii="PT Sans" w:eastAsia="Times New Roman" w:hAnsi="PT Sans" w:cs="Times New Roman"/>
          <w:color w:val="212121"/>
          <w:sz w:val="24"/>
          <w:szCs w:val="24"/>
          <w:lang w:eastAsia="ru-RU"/>
        </w:rPr>
        <w:t> </w:t>
      </w:r>
      <w:proofErr w:type="spellStart"/>
      <w:r w:rsidRPr="00B03C63">
        <w:rPr>
          <w:rFonts w:ascii="PT Sans" w:eastAsia="Times New Roman" w:hAnsi="PT Sans" w:cs="Times New Roman"/>
          <w:b/>
          <w:bCs/>
          <w:color w:val="212121"/>
          <w:sz w:val="24"/>
          <w:szCs w:val="24"/>
          <w:lang w:eastAsia="ru-RU"/>
        </w:rPr>
        <w:t>гемафагоцитарного</w:t>
      </w:r>
      <w:proofErr w:type="spellEnd"/>
      <w:r w:rsidRPr="00B03C63">
        <w:rPr>
          <w:rFonts w:ascii="PT Sans" w:eastAsia="Times New Roman" w:hAnsi="PT Sans" w:cs="Times New Roman"/>
          <w:b/>
          <w:bCs/>
          <w:color w:val="212121"/>
          <w:sz w:val="24"/>
          <w:szCs w:val="24"/>
          <w:lang w:eastAsia="ru-RU"/>
        </w:rPr>
        <w:t xml:space="preserve"> </w:t>
      </w:r>
      <w:proofErr w:type="spellStart"/>
      <w:r w:rsidRPr="00B03C63">
        <w:rPr>
          <w:rFonts w:ascii="PT Sans" w:eastAsia="Times New Roman" w:hAnsi="PT Sans" w:cs="Times New Roman"/>
          <w:b/>
          <w:bCs/>
          <w:color w:val="212121"/>
          <w:sz w:val="24"/>
          <w:szCs w:val="24"/>
          <w:lang w:eastAsia="ru-RU"/>
        </w:rPr>
        <w:t>лимфогистиоцитоза</w:t>
      </w:r>
      <w:proofErr w:type="spellEnd"/>
      <w:r w:rsidRPr="00B03C63">
        <w:rPr>
          <w:rFonts w:ascii="PT Sans" w:eastAsia="Times New Roman" w:hAnsi="PT Sans" w:cs="Times New Roman"/>
          <w:b/>
          <w:bCs/>
          <w:color w:val="212121"/>
          <w:sz w:val="24"/>
          <w:szCs w:val="24"/>
          <w:lang w:eastAsia="ru-RU"/>
        </w:rPr>
        <w:t xml:space="preserve"> и синдрома «</w:t>
      </w:r>
      <w:proofErr w:type="spellStart"/>
      <w:r w:rsidRPr="00B03C63">
        <w:rPr>
          <w:rFonts w:ascii="PT Sans" w:eastAsia="Times New Roman" w:hAnsi="PT Sans" w:cs="Times New Roman"/>
          <w:b/>
          <w:bCs/>
          <w:color w:val="212121"/>
          <w:sz w:val="24"/>
          <w:szCs w:val="24"/>
          <w:lang w:eastAsia="ru-RU"/>
        </w:rPr>
        <w:t>цитокинового</w:t>
      </w:r>
      <w:proofErr w:type="spellEnd"/>
      <w:r w:rsidRPr="00B03C63">
        <w:rPr>
          <w:rFonts w:ascii="PT Sans" w:eastAsia="Times New Roman" w:hAnsi="PT Sans" w:cs="Times New Roman"/>
          <w:b/>
          <w:bCs/>
          <w:color w:val="212121"/>
          <w:sz w:val="24"/>
          <w:szCs w:val="24"/>
          <w:lang w:eastAsia="ru-RU"/>
        </w:rPr>
        <w:t xml:space="preserve"> шторма, при тяжелом течении COVID-19</w:t>
      </w:r>
    </w:p>
    <w:tbl>
      <w:tblPr>
        <w:tblW w:w="878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15"/>
        <w:gridCol w:w="3969"/>
      </w:tblGrid>
      <w:tr w:rsidR="00B03C63" w:rsidRPr="00B03C63" w:rsidTr="00B03C63">
        <w:tc>
          <w:tcPr>
            <w:tcW w:w="48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b/>
                <w:bCs/>
                <w:color w:val="363636"/>
                <w:sz w:val="24"/>
                <w:szCs w:val="24"/>
                <w:lang w:eastAsia="ru-RU"/>
              </w:rPr>
              <w:t xml:space="preserve">Критерии </w:t>
            </w:r>
            <w:proofErr w:type="spellStart"/>
            <w:r w:rsidRPr="00B03C63">
              <w:rPr>
                <w:rFonts w:ascii="PT Sans" w:eastAsia="Times New Roman" w:hAnsi="PT Sans" w:cs="Times New Roman"/>
                <w:b/>
                <w:bCs/>
                <w:color w:val="363636"/>
                <w:sz w:val="24"/>
                <w:szCs w:val="24"/>
                <w:lang w:eastAsia="ru-RU"/>
              </w:rPr>
              <w:t>гемафагоцитарного</w:t>
            </w:r>
            <w:proofErr w:type="spellEnd"/>
            <w:r w:rsidRPr="00B03C63">
              <w:rPr>
                <w:rFonts w:ascii="PT Sans" w:eastAsia="Times New Roman" w:hAnsi="PT Sans" w:cs="Times New Roman"/>
                <w:b/>
                <w:bCs/>
                <w:color w:val="363636"/>
                <w:sz w:val="24"/>
                <w:szCs w:val="24"/>
                <w:lang w:eastAsia="ru-RU"/>
              </w:rPr>
              <w:t xml:space="preserve"> </w:t>
            </w:r>
            <w:proofErr w:type="spellStart"/>
            <w:r w:rsidRPr="00B03C63">
              <w:rPr>
                <w:rFonts w:ascii="PT Sans" w:eastAsia="Times New Roman" w:hAnsi="PT Sans" w:cs="Times New Roman"/>
                <w:b/>
                <w:bCs/>
                <w:color w:val="363636"/>
                <w:sz w:val="24"/>
                <w:szCs w:val="24"/>
                <w:lang w:eastAsia="ru-RU"/>
              </w:rPr>
              <w:t>лимфогистиоцитоза</w:t>
            </w:r>
            <w:proofErr w:type="spellEnd"/>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b/>
                <w:bCs/>
                <w:color w:val="363636"/>
                <w:sz w:val="24"/>
                <w:szCs w:val="24"/>
                <w:lang w:eastAsia="ru-RU"/>
              </w:rPr>
              <w:t>Синдром «</w:t>
            </w:r>
            <w:proofErr w:type="spellStart"/>
            <w:r w:rsidRPr="00B03C63">
              <w:rPr>
                <w:rFonts w:ascii="PT Sans" w:eastAsia="Times New Roman" w:hAnsi="PT Sans" w:cs="Times New Roman"/>
                <w:b/>
                <w:bCs/>
                <w:color w:val="363636"/>
                <w:sz w:val="24"/>
                <w:szCs w:val="24"/>
                <w:lang w:eastAsia="ru-RU"/>
              </w:rPr>
              <w:t>цитокинового</w:t>
            </w:r>
            <w:proofErr w:type="spellEnd"/>
            <w:r w:rsidRPr="00B03C63">
              <w:rPr>
                <w:rFonts w:ascii="PT Sans" w:eastAsia="Times New Roman" w:hAnsi="PT Sans" w:cs="Times New Roman"/>
                <w:b/>
                <w:bCs/>
                <w:color w:val="363636"/>
                <w:sz w:val="24"/>
                <w:szCs w:val="24"/>
                <w:lang w:eastAsia="ru-RU"/>
              </w:rPr>
              <w:t xml:space="preserve"> шторма» при COVID-19</w:t>
            </w:r>
          </w:p>
        </w:tc>
      </w:tr>
      <w:tr w:rsidR="00B03C63" w:rsidRPr="00B03C63" w:rsidTr="00B03C63">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Лихорадка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
        </w:tc>
      </w:tr>
      <w:tr w:rsidR="00B03C63" w:rsidRPr="00B03C63" w:rsidTr="00B03C63">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Спленомегалия</w:t>
            </w:r>
            <w:proofErr w:type="spellEnd"/>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Нет данных</w:t>
            </w:r>
          </w:p>
        </w:tc>
      </w:tr>
      <w:tr w:rsidR="00B03C63" w:rsidRPr="00B03C63" w:rsidTr="00B03C63">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Анемия</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
        </w:tc>
      </w:tr>
      <w:tr w:rsidR="00B03C63" w:rsidRPr="00B03C63" w:rsidTr="00B03C63">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Тромбоцитопения</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
        </w:tc>
      </w:tr>
      <w:tr w:rsidR="00B03C63" w:rsidRPr="00B03C63" w:rsidTr="00B03C63">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Нейтропения</w:t>
            </w:r>
            <w:proofErr w:type="spellEnd"/>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
        </w:tc>
      </w:tr>
      <w:tr w:rsidR="00B03C63" w:rsidRPr="00B03C63" w:rsidTr="00B03C63">
        <w:trPr>
          <w:trHeight w:val="356"/>
        </w:trPr>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Гипертриглицеридемия</w:t>
            </w:r>
            <w:proofErr w:type="spellEnd"/>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Нет данных</w:t>
            </w:r>
          </w:p>
        </w:tc>
      </w:tr>
      <w:tr w:rsidR="00B03C63" w:rsidRPr="00B03C63" w:rsidTr="00B03C63">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Гипофибриногненемия</w:t>
            </w:r>
            <w:proofErr w:type="spellEnd"/>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
        </w:tc>
      </w:tr>
      <w:tr w:rsidR="00B03C63" w:rsidRPr="00B03C63" w:rsidTr="00B03C63">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Гемофагоцитоз</w:t>
            </w:r>
            <w:proofErr w:type="spellEnd"/>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Нет данных</w:t>
            </w:r>
          </w:p>
        </w:tc>
      </w:tr>
      <w:tr w:rsidR="00B03C63" w:rsidRPr="00B03C63" w:rsidTr="00B03C63">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Снижение ЕК-клеток</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Нет данных</w:t>
            </w:r>
          </w:p>
        </w:tc>
      </w:tr>
      <w:tr w:rsidR="00B03C63" w:rsidRPr="00B03C63" w:rsidTr="00B03C63">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Гиперферритинемия</w:t>
            </w:r>
            <w:proofErr w:type="spellEnd"/>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
        </w:tc>
      </w:tr>
      <w:tr w:rsidR="00B03C63" w:rsidRPr="00B03C63" w:rsidTr="00B03C63">
        <w:tc>
          <w:tcPr>
            <w:tcW w:w="4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Увеличение уровня </w:t>
            </w:r>
            <w:proofErr w:type="gramStart"/>
            <w:r w:rsidRPr="00B03C63">
              <w:rPr>
                <w:rFonts w:ascii="PT Sans" w:eastAsia="Times New Roman" w:hAnsi="PT Sans" w:cs="Times New Roman"/>
                <w:color w:val="363636"/>
                <w:sz w:val="24"/>
                <w:szCs w:val="24"/>
                <w:lang w:eastAsia="ru-RU"/>
              </w:rPr>
              <w:t>растворимых</w:t>
            </w:r>
            <w:proofErr w:type="gramEnd"/>
            <w:r w:rsidRPr="00B03C63">
              <w:rPr>
                <w:rFonts w:ascii="PT Sans" w:eastAsia="Times New Roman" w:hAnsi="PT Sans" w:cs="Times New Roman"/>
                <w:color w:val="363636"/>
                <w:sz w:val="24"/>
                <w:szCs w:val="24"/>
                <w:lang w:eastAsia="ru-RU"/>
              </w:rPr>
              <w:t xml:space="preserve"> CD25</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
        </w:tc>
      </w:tr>
    </w:tbl>
    <w:p w:rsidR="00B03C63" w:rsidRPr="00B03C63" w:rsidRDefault="00B03C63" w:rsidP="00B03C63">
      <w:pPr>
        <w:shd w:val="clear" w:color="auto" w:fill="FFFFFF"/>
        <w:spacing w:after="16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w:t>
      </w:r>
    </w:p>
    <w:p w:rsidR="00B03C63" w:rsidRPr="00B03C63" w:rsidRDefault="00B03C63" w:rsidP="00B03C63">
      <w:pPr>
        <w:shd w:val="clear" w:color="auto" w:fill="FFFFFF"/>
        <w:spacing w:after="0" w:line="240" w:lineRule="auto"/>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lastRenderedPageBreak/>
        <w:t xml:space="preserve">Таблица 5. Базисные противовоспалительные препараты, применяемые для лечения </w:t>
      </w:r>
      <w:proofErr w:type="spellStart"/>
      <w:r w:rsidRPr="00B03C63">
        <w:rPr>
          <w:rFonts w:ascii="PT Sans" w:eastAsia="Times New Roman" w:hAnsi="PT Sans" w:cs="Times New Roman"/>
          <w:b/>
          <w:bCs/>
          <w:color w:val="212121"/>
          <w:sz w:val="24"/>
          <w:szCs w:val="24"/>
          <w:lang w:eastAsia="ru-RU"/>
        </w:rPr>
        <w:t>иммуновоспалительных</w:t>
      </w:r>
      <w:proofErr w:type="spellEnd"/>
      <w:r w:rsidRPr="00B03C63">
        <w:rPr>
          <w:rFonts w:ascii="PT Sans" w:eastAsia="Times New Roman" w:hAnsi="PT Sans" w:cs="Times New Roman"/>
          <w:b/>
          <w:bCs/>
          <w:color w:val="212121"/>
          <w:sz w:val="24"/>
          <w:szCs w:val="24"/>
          <w:lang w:eastAsia="ru-RU"/>
        </w:rPr>
        <w:t xml:space="preserve"> (аутоиммунных) ревматических заболеваний</w:t>
      </w:r>
    </w:p>
    <w:tbl>
      <w:tblPr>
        <w:tblW w:w="1541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002"/>
        <w:gridCol w:w="4010"/>
        <w:gridCol w:w="3208"/>
        <w:gridCol w:w="4197"/>
      </w:tblGrid>
      <w:tr w:rsidR="00B03C63" w:rsidRPr="00B03C63" w:rsidTr="00B03C63">
        <w:tc>
          <w:tcPr>
            <w:tcW w:w="40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b/>
                <w:bCs/>
                <w:color w:val="363636"/>
                <w:sz w:val="24"/>
                <w:szCs w:val="24"/>
                <w:lang w:eastAsia="ru-RU"/>
              </w:rPr>
              <w:t>Препараты</w:t>
            </w:r>
          </w:p>
        </w:tc>
        <w:tc>
          <w:tcPr>
            <w:tcW w:w="40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b/>
                <w:bCs/>
                <w:color w:val="363636"/>
                <w:sz w:val="24"/>
                <w:szCs w:val="24"/>
                <w:lang w:eastAsia="ru-RU"/>
              </w:rPr>
              <w:t>Молекулярная мишень</w:t>
            </w:r>
          </w:p>
        </w:tc>
        <w:tc>
          <w:tcPr>
            <w:tcW w:w="32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b/>
                <w:bCs/>
                <w:color w:val="363636"/>
                <w:sz w:val="24"/>
                <w:szCs w:val="24"/>
                <w:lang w:eastAsia="ru-RU"/>
              </w:rPr>
              <w:t>Дозы</w:t>
            </w:r>
          </w:p>
        </w:tc>
        <w:tc>
          <w:tcPr>
            <w:tcW w:w="4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b/>
                <w:bCs/>
                <w:color w:val="363636"/>
                <w:sz w:val="24"/>
                <w:szCs w:val="24"/>
                <w:lang w:eastAsia="ru-RU"/>
              </w:rPr>
              <w:t>Нежелательные лекарственные реакции</w:t>
            </w:r>
          </w:p>
        </w:tc>
      </w:tr>
      <w:tr w:rsidR="00B03C63" w:rsidRPr="00B03C63" w:rsidTr="00B03C63">
        <w:tc>
          <w:tcPr>
            <w:tcW w:w="1541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b/>
                <w:bCs/>
                <w:i/>
                <w:iCs/>
                <w:color w:val="363636"/>
                <w:sz w:val="24"/>
                <w:szCs w:val="24"/>
                <w:lang w:eastAsia="ru-RU"/>
              </w:rPr>
              <w:t>Стандартные базисные противовоспалительные препараты</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Метотрексат</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(синтетическая молекула)</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222222"/>
                <w:spacing w:val="2"/>
                <w:sz w:val="24"/>
                <w:szCs w:val="24"/>
                <w:lang w:eastAsia="ru-RU"/>
              </w:rPr>
              <w:t>Дегилрофолат</w:t>
            </w:r>
            <w:proofErr w:type="spellEnd"/>
            <w:r w:rsidRPr="00B03C63">
              <w:rPr>
                <w:rFonts w:ascii="PT Sans" w:eastAsia="Times New Roman" w:hAnsi="PT Sans" w:cs="Times New Roman"/>
                <w:color w:val="222222"/>
                <w:spacing w:val="2"/>
                <w:sz w:val="24"/>
                <w:szCs w:val="24"/>
                <w:lang w:eastAsia="ru-RU"/>
              </w:rPr>
              <w:t xml:space="preserve"> </w:t>
            </w:r>
            <w:proofErr w:type="spellStart"/>
            <w:r w:rsidRPr="00B03C63">
              <w:rPr>
                <w:rFonts w:ascii="PT Sans" w:eastAsia="Times New Roman" w:hAnsi="PT Sans" w:cs="Times New Roman"/>
                <w:color w:val="222222"/>
                <w:spacing w:val="2"/>
                <w:sz w:val="24"/>
                <w:szCs w:val="24"/>
                <w:lang w:eastAsia="ru-RU"/>
              </w:rPr>
              <w:t>редуктаза</w:t>
            </w:r>
            <w:proofErr w:type="spellEnd"/>
            <w:r w:rsidRPr="00B03C63">
              <w:rPr>
                <w:rFonts w:ascii="PT Sans" w:eastAsia="Times New Roman" w:hAnsi="PT Sans" w:cs="Times New Roman"/>
                <w:color w:val="222222"/>
                <w:spacing w:val="2"/>
                <w:sz w:val="24"/>
                <w:szCs w:val="24"/>
                <w:lang w:eastAsia="ru-RU"/>
              </w:rPr>
              <w:t xml:space="preserve"> и другие </w:t>
            </w:r>
            <w:proofErr w:type="spellStart"/>
            <w:r w:rsidRPr="00B03C63">
              <w:rPr>
                <w:rFonts w:ascii="PT Sans" w:eastAsia="Times New Roman" w:hAnsi="PT Sans" w:cs="Times New Roman"/>
                <w:color w:val="222222"/>
                <w:spacing w:val="2"/>
                <w:sz w:val="24"/>
                <w:szCs w:val="24"/>
                <w:lang w:eastAsia="ru-RU"/>
              </w:rPr>
              <w:t>фолат</w:t>
            </w:r>
            <w:proofErr w:type="spellEnd"/>
            <w:r w:rsidRPr="00B03C63">
              <w:rPr>
                <w:rFonts w:ascii="PT Sans" w:eastAsia="Times New Roman" w:hAnsi="PT Sans" w:cs="Times New Roman"/>
                <w:color w:val="222222"/>
                <w:spacing w:val="2"/>
                <w:sz w:val="24"/>
                <w:szCs w:val="24"/>
                <w:lang w:eastAsia="ru-RU"/>
              </w:rPr>
              <w:t>-зависимые ферменты</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10-30 мг в неделю</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Тошнота, рвота, стоматит, повышение печеночных ферментов, </w:t>
            </w:r>
            <w:proofErr w:type="spellStart"/>
            <w:r w:rsidRPr="00B03C63">
              <w:rPr>
                <w:rFonts w:ascii="PT Sans" w:eastAsia="Times New Roman" w:hAnsi="PT Sans" w:cs="Times New Roman"/>
                <w:color w:val="363636"/>
                <w:sz w:val="24"/>
                <w:szCs w:val="24"/>
                <w:lang w:eastAsia="ru-RU"/>
              </w:rPr>
              <w:t>супрессия</w:t>
            </w:r>
            <w:proofErr w:type="spellEnd"/>
            <w:r w:rsidRPr="00B03C63">
              <w:rPr>
                <w:rFonts w:ascii="PT Sans" w:eastAsia="Times New Roman" w:hAnsi="PT Sans" w:cs="Times New Roman"/>
                <w:color w:val="363636"/>
                <w:sz w:val="24"/>
                <w:szCs w:val="24"/>
                <w:lang w:eastAsia="ru-RU"/>
              </w:rPr>
              <w:t xml:space="preserve"> кроветворения, </w:t>
            </w:r>
            <w:proofErr w:type="spellStart"/>
            <w:r w:rsidRPr="00B03C63">
              <w:rPr>
                <w:rFonts w:ascii="PT Sans" w:eastAsia="Times New Roman" w:hAnsi="PT Sans" w:cs="Times New Roman"/>
                <w:color w:val="363636"/>
                <w:sz w:val="24"/>
                <w:szCs w:val="24"/>
                <w:lang w:eastAsia="ru-RU"/>
              </w:rPr>
              <w:t>пневмонит</w:t>
            </w:r>
            <w:proofErr w:type="spellEnd"/>
            <w:r w:rsidRPr="00B03C63">
              <w:rPr>
                <w:rFonts w:ascii="PT Sans" w:eastAsia="Times New Roman" w:hAnsi="PT Sans" w:cs="Times New Roman"/>
                <w:color w:val="363636"/>
                <w:sz w:val="24"/>
                <w:szCs w:val="24"/>
                <w:lang w:eastAsia="ru-RU"/>
              </w:rPr>
              <w:t xml:space="preserve"> (очень редко)</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Сульфасалазин</w:t>
            </w:r>
            <w:proofErr w:type="spellEnd"/>
            <w:r w:rsidRPr="00B03C63">
              <w:rPr>
                <w:rFonts w:ascii="PT Sans" w:eastAsia="Times New Roman" w:hAnsi="PT Sans" w:cs="Times New Roman"/>
                <w:color w:val="363636"/>
                <w:sz w:val="24"/>
                <w:szCs w:val="24"/>
                <w:lang w:eastAsia="ru-RU"/>
              </w:rPr>
              <w:t xml:space="preserve"> (синтетическая молекула)</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Не ясно</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2-4 г в день</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Кожные реакции гиперчувствительности, тошнота, рвота, диарея, </w:t>
            </w:r>
            <w:proofErr w:type="spellStart"/>
            <w:r w:rsidRPr="00B03C63">
              <w:rPr>
                <w:rFonts w:ascii="PT Sans" w:eastAsia="Times New Roman" w:hAnsi="PT Sans" w:cs="Times New Roman"/>
                <w:color w:val="363636"/>
                <w:sz w:val="24"/>
                <w:szCs w:val="24"/>
                <w:lang w:eastAsia="ru-RU"/>
              </w:rPr>
              <w:t>агранулоцитоз</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азоспермия</w:t>
            </w:r>
            <w:proofErr w:type="spellEnd"/>
            <w:r w:rsidRPr="00B03C63">
              <w:rPr>
                <w:rFonts w:ascii="PT Sans" w:eastAsia="Times New Roman" w:hAnsi="PT Sans" w:cs="Times New Roman"/>
                <w:color w:val="363636"/>
                <w:sz w:val="24"/>
                <w:szCs w:val="24"/>
                <w:lang w:eastAsia="ru-RU"/>
              </w:rPr>
              <w:t>, лекарственная волчанка</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Лефлуномид</w:t>
            </w:r>
            <w:proofErr w:type="spellEnd"/>
            <w:r w:rsidRPr="00B03C63">
              <w:rPr>
                <w:rFonts w:ascii="PT Sans" w:eastAsia="Times New Roman" w:hAnsi="PT Sans" w:cs="Times New Roman"/>
                <w:color w:val="363636"/>
                <w:sz w:val="24"/>
                <w:szCs w:val="24"/>
                <w:lang w:eastAsia="ru-RU"/>
              </w:rPr>
              <w:t xml:space="preserve"> (синтетическая молекула)</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Дегидрооротат</w:t>
            </w:r>
            <w:proofErr w:type="spellEnd"/>
            <w:r w:rsidRPr="00B03C63">
              <w:rPr>
                <w:rFonts w:ascii="PT Sans" w:eastAsia="Times New Roman" w:hAnsi="PT Sans" w:cs="Times New Roman"/>
                <w:color w:val="363636"/>
                <w:sz w:val="24"/>
                <w:szCs w:val="24"/>
                <w:lang w:eastAsia="ru-RU"/>
              </w:rPr>
              <w:t>-</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дегидрогеназа</w:t>
            </w:r>
            <w:proofErr w:type="spellEnd"/>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20 мг в день</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Диарея, артериальная гипертензия, реакции гиперчувствительности, увеличение печеночных ферментов, </w:t>
            </w:r>
            <w:proofErr w:type="spellStart"/>
            <w:r w:rsidRPr="00B03C63">
              <w:rPr>
                <w:rFonts w:ascii="PT Sans" w:eastAsia="Times New Roman" w:hAnsi="PT Sans" w:cs="Times New Roman"/>
                <w:color w:val="363636"/>
                <w:sz w:val="24"/>
                <w:szCs w:val="24"/>
                <w:lang w:eastAsia="ru-RU"/>
              </w:rPr>
              <w:t>лейкоцитопения</w:t>
            </w:r>
            <w:proofErr w:type="spellEnd"/>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Гидроксихлоро</w:t>
            </w:r>
            <w:proofErr w:type="spellEnd"/>
            <w:r w:rsidRPr="00B03C63">
              <w:rPr>
                <w:rFonts w:ascii="PT Sans" w:eastAsia="Times New Roman" w:hAnsi="PT Sans" w:cs="Times New Roman"/>
                <w:color w:val="363636"/>
                <w:sz w:val="24"/>
                <w:szCs w:val="24"/>
                <w:lang w:eastAsia="ru-RU"/>
              </w:rPr>
              <w:t>-хин (синтетическая молекула)</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Не ясно</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200-400</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мг в день</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Тошноты рвоты, диарея, миопатии, нарушении ритма и проводимости сердца, </w:t>
            </w:r>
            <w:proofErr w:type="spellStart"/>
            <w:r w:rsidRPr="00B03C63">
              <w:rPr>
                <w:rFonts w:ascii="PT Sans" w:eastAsia="Times New Roman" w:hAnsi="PT Sans" w:cs="Times New Roman"/>
                <w:color w:val="363636"/>
                <w:sz w:val="24"/>
                <w:szCs w:val="24"/>
                <w:lang w:eastAsia="ru-RU"/>
              </w:rPr>
              <w:t>кардиомиопатии</w:t>
            </w:r>
            <w:proofErr w:type="spellEnd"/>
            <w:r w:rsidRPr="00B03C63">
              <w:rPr>
                <w:rFonts w:ascii="PT Sans" w:eastAsia="Times New Roman" w:hAnsi="PT Sans" w:cs="Times New Roman"/>
                <w:color w:val="363636"/>
                <w:sz w:val="24"/>
                <w:szCs w:val="24"/>
                <w:lang w:eastAsia="ru-RU"/>
              </w:rPr>
              <w:t xml:space="preserve"> и </w:t>
            </w:r>
            <w:proofErr w:type="spellStart"/>
            <w:r w:rsidRPr="00B03C63">
              <w:rPr>
                <w:rFonts w:ascii="PT Sans" w:eastAsia="Times New Roman" w:hAnsi="PT Sans" w:cs="Times New Roman"/>
                <w:color w:val="363636"/>
                <w:sz w:val="24"/>
                <w:szCs w:val="24"/>
                <w:lang w:eastAsia="ru-RU"/>
              </w:rPr>
              <w:t>ретинопатия</w:t>
            </w:r>
            <w:proofErr w:type="spellEnd"/>
            <w:r w:rsidRPr="00B03C63">
              <w:rPr>
                <w:rFonts w:ascii="PT Sans" w:eastAsia="Times New Roman" w:hAnsi="PT Sans" w:cs="Times New Roman"/>
                <w:color w:val="363636"/>
                <w:sz w:val="24"/>
                <w:szCs w:val="24"/>
                <w:lang w:eastAsia="ru-RU"/>
              </w:rPr>
              <w:t xml:space="preserve"> (редко)</w:t>
            </w:r>
          </w:p>
        </w:tc>
      </w:tr>
      <w:tr w:rsidR="00B03C63" w:rsidRPr="00B03C63" w:rsidTr="00B03C63">
        <w:tc>
          <w:tcPr>
            <w:tcW w:w="1541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b/>
                <w:bCs/>
                <w:i/>
                <w:iCs/>
                <w:color w:val="363636"/>
                <w:sz w:val="24"/>
                <w:szCs w:val="24"/>
                <w:lang w:eastAsia="ru-RU"/>
              </w:rPr>
              <w:t>Таргетные</w:t>
            </w:r>
            <w:proofErr w:type="spellEnd"/>
            <w:r w:rsidRPr="00B03C63">
              <w:rPr>
                <w:rFonts w:ascii="PT Sans" w:eastAsia="Times New Roman" w:hAnsi="PT Sans" w:cs="Times New Roman"/>
                <w:b/>
                <w:bCs/>
                <w:i/>
                <w:iCs/>
                <w:color w:val="363636"/>
                <w:sz w:val="24"/>
                <w:szCs w:val="24"/>
                <w:lang w:eastAsia="ru-RU"/>
              </w:rPr>
              <w:t xml:space="preserve"> базисные противовоспалительные препараты</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Тофацитиниб</w:t>
            </w:r>
            <w:proofErr w:type="spellEnd"/>
            <w:r w:rsidRPr="00B03C63">
              <w:rPr>
                <w:rFonts w:ascii="PT Sans" w:eastAsia="Times New Roman" w:hAnsi="PT Sans" w:cs="Times New Roman"/>
                <w:color w:val="363636"/>
                <w:sz w:val="24"/>
                <w:szCs w:val="24"/>
                <w:lang w:eastAsia="ru-RU"/>
              </w:rPr>
              <w:t xml:space="preserve"> (синтетическая молекула)</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Янус </w:t>
            </w:r>
            <w:proofErr w:type="spellStart"/>
            <w:r w:rsidRPr="00B03C63">
              <w:rPr>
                <w:rFonts w:ascii="PT Sans" w:eastAsia="Times New Roman" w:hAnsi="PT Sans" w:cs="Times New Roman"/>
                <w:color w:val="363636"/>
                <w:sz w:val="24"/>
                <w:szCs w:val="24"/>
                <w:lang w:eastAsia="ru-RU"/>
              </w:rPr>
              <w:t>киназа</w:t>
            </w:r>
            <w:proofErr w:type="spellEnd"/>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5 мг 2 раза в день</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c>
          <w:tcPr>
            <w:tcW w:w="41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Инфекции, реактивация туберкулеза, герпес, </w:t>
            </w:r>
            <w:proofErr w:type="spellStart"/>
            <w:r w:rsidRPr="00B03C63">
              <w:rPr>
                <w:rFonts w:ascii="PT Sans" w:eastAsia="Times New Roman" w:hAnsi="PT Sans" w:cs="Times New Roman"/>
                <w:color w:val="363636"/>
                <w:sz w:val="24"/>
                <w:szCs w:val="24"/>
                <w:lang w:eastAsia="ru-RU"/>
              </w:rPr>
              <w:t>цитопения</w:t>
            </w:r>
            <w:proofErr w:type="spellEnd"/>
            <w:r w:rsidRPr="00B03C63">
              <w:rPr>
                <w:rFonts w:ascii="PT Sans" w:eastAsia="Times New Roman" w:hAnsi="PT Sans" w:cs="Times New Roman"/>
                <w:color w:val="363636"/>
                <w:sz w:val="24"/>
                <w:szCs w:val="24"/>
                <w:lang w:eastAsia="ru-RU"/>
              </w:rPr>
              <w:t xml:space="preserve"> (включая анемию), </w:t>
            </w:r>
            <w:proofErr w:type="spellStart"/>
            <w:r w:rsidRPr="00B03C63">
              <w:rPr>
                <w:rFonts w:ascii="PT Sans" w:eastAsia="Times New Roman" w:hAnsi="PT Sans" w:cs="Times New Roman"/>
                <w:color w:val="363636"/>
                <w:sz w:val="24"/>
                <w:szCs w:val="24"/>
                <w:lang w:eastAsia="ru-RU"/>
              </w:rPr>
              <w:t>гиперлипидемия</w:t>
            </w:r>
            <w:proofErr w:type="spellEnd"/>
            <w:r w:rsidRPr="00B03C63">
              <w:rPr>
                <w:rFonts w:ascii="PT Sans" w:eastAsia="Times New Roman" w:hAnsi="PT Sans" w:cs="Times New Roman"/>
                <w:color w:val="363636"/>
                <w:sz w:val="24"/>
                <w:szCs w:val="24"/>
                <w:lang w:eastAsia="ru-RU"/>
              </w:rPr>
              <w:t>, увеличение КФК, увеличение риска венозных тромбозов?</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Барицитиниб</w:t>
            </w:r>
            <w:proofErr w:type="spellEnd"/>
            <w:r w:rsidRPr="00B03C63">
              <w:rPr>
                <w:rFonts w:ascii="PT Sans" w:eastAsia="Times New Roman" w:hAnsi="PT Sans" w:cs="Times New Roman"/>
                <w:color w:val="363636"/>
                <w:sz w:val="24"/>
                <w:szCs w:val="24"/>
                <w:lang w:eastAsia="ru-RU"/>
              </w:rPr>
              <w:t xml:space="preserve"> (синтетическая молекула)</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Янус </w:t>
            </w:r>
            <w:proofErr w:type="spellStart"/>
            <w:r w:rsidRPr="00B03C63">
              <w:rPr>
                <w:rFonts w:ascii="PT Sans" w:eastAsia="Times New Roman" w:hAnsi="PT Sans" w:cs="Times New Roman"/>
                <w:color w:val="363636"/>
                <w:sz w:val="24"/>
                <w:szCs w:val="24"/>
                <w:lang w:eastAsia="ru-RU"/>
              </w:rPr>
              <w:t>киназа</w:t>
            </w:r>
            <w:proofErr w:type="spellEnd"/>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4 мг в день</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c>
          <w:tcPr>
            <w:tcW w:w="4197" w:type="dxa"/>
            <w:vMerge/>
            <w:tcBorders>
              <w:top w:val="nil"/>
              <w:left w:val="nil"/>
              <w:bottom w:val="single" w:sz="8" w:space="0" w:color="auto"/>
              <w:right w:val="single" w:sz="8" w:space="0" w:color="auto"/>
            </w:tcBorders>
            <w:shd w:val="clear" w:color="auto" w:fill="FFFFFF"/>
            <w:vAlign w:val="cente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Апремиласт</w:t>
            </w:r>
            <w:proofErr w:type="spellEnd"/>
            <w:r w:rsidRPr="00B03C63">
              <w:rPr>
                <w:rFonts w:ascii="PT Sans" w:eastAsia="Times New Roman" w:hAnsi="PT Sans" w:cs="Times New Roman"/>
                <w:color w:val="363636"/>
                <w:sz w:val="24"/>
                <w:szCs w:val="24"/>
                <w:lang w:eastAsia="ru-RU"/>
              </w:rPr>
              <w:t xml:space="preserve"> (синтетическая молекула)</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Фосфодиэсте</w:t>
            </w:r>
            <w:proofErr w:type="spellEnd"/>
            <w:r w:rsidRPr="00B03C63">
              <w:rPr>
                <w:rFonts w:ascii="PT Sans" w:eastAsia="Times New Roman" w:hAnsi="PT Sans" w:cs="Times New Roman"/>
                <w:color w:val="363636"/>
                <w:sz w:val="24"/>
                <w:szCs w:val="24"/>
                <w:lang w:eastAsia="ru-RU"/>
              </w:rPr>
              <w:t>-раза 4</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000000"/>
                <w:sz w:val="24"/>
                <w:szCs w:val="24"/>
                <w:lang w:eastAsia="ru-RU"/>
              </w:rPr>
              <w:t>30 мг внутрь 2 раза в день, утром и вечером, с интервалом 12 ч.</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gramStart"/>
            <w:r w:rsidRPr="00B03C63">
              <w:rPr>
                <w:rFonts w:ascii="PT Sans" w:eastAsia="Times New Roman" w:hAnsi="PT Sans" w:cs="Times New Roman"/>
                <w:color w:val="000000"/>
                <w:sz w:val="24"/>
                <w:szCs w:val="24"/>
                <w:lang w:eastAsia="ru-RU"/>
              </w:rPr>
              <w:t>Диарея, тошнота; рвота, диспепсия, частый стул, боль в верхних отделах живота (часто); желудочно-кишечное кровотечение (редко), крапивница, снижение массы тела</w:t>
            </w:r>
            <w:proofErr w:type="gramEnd"/>
          </w:p>
        </w:tc>
      </w:tr>
      <w:tr w:rsidR="00B03C63" w:rsidRPr="00B03C63" w:rsidTr="00B03C63">
        <w:tc>
          <w:tcPr>
            <w:tcW w:w="1541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b/>
                <w:bCs/>
                <w:i/>
                <w:iCs/>
                <w:color w:val="363636"/>
                <w:sz w:val="24"/>
                <w:szCs w:val="24"/>
                <w:lang w:eastAsia="ru-RU"/>
              </w:rPr>
              <w:lastRenderedPageBreak/>
              <w:t>Генно-инженерные биологические препараты</w:t>
            </w:r>
          </w:p>
        </w:tc>
      </w:tr>
      <w:tr w:rsidR="00B03C63" w:rsidRPr="00B03C63" w:rsidTr="00B03C63">
        <w:tc>
          <w:tcPr>
            <w:tcW w:w="1541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Ингибиторы фактора некроза опухоли (ФНО)α</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Этанерцепт</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roofErr w:type="spellStart"/>
            <w:r w:rsidRPr="00B03C63">
              <w:rPr>
                <w:rFonts w:ascii="PT Sans" w:eastAsia="Times New Roman" w:hAnsi="PT Sans" w:cs="Times New Roman"/>
                <w:color w:val="363636"/>
                <w:sz w:val="24"/>
                <w:szCs w:val="24"/>
                <w:lang w:eastAsia="ru-RU"/>
              </w:rPr>
              <w:t>рекомбинант-ный</w:t>
            </w:r>
            <w:proofErr w:type="spellEnd"/>
            <w:r w:rsidRPr="00B03C63">
              <w:rPr>
                <w:rFonts w:ascii="PT Sans" w:eastAsia="Times New Roman" w:hAnsi="PT Sans" w:cs="Times New Roman"/>
                <w:color w:val="363636"/>
                <w:sz w:val="24"/>
                <w:szCs w:val="24"/>
                <w:lang w:eastAsia="ru-RU"/>
              </w:rPr>
              <w:t xml:space="preserve"> рецептор ФНО- </w:t>
            </w:r>
            <w:proofErr w:type="spellStart"/>
            <w:r w:rsidRPr="00B03C63">
              <w:rPr>
                <w:rFonts w:ascii="PT Sans" w:eastAsia="Times New Roman" w:hAnsi="PT Sans" w:cs="Times New Roman"/>
                <w:color w:val="363636"/>
                <w:sz w:val="24"/>
                <w:szCs w:val="24"/>
                <w:lang w:eastAsia="ru-RU"/>
              </w:rPr>
              <w:t>IgGFc</w:t>
            </w:r>
            <w:proofErr w:type="spellEnd"/>
            <w:r w:rsidRPr="00B03C63">
              <w:rPr>
                <w:rFonts w:ascii="PT Sans" w:eastAsia="Times New Roman" w:hAnsi="PT Sans" w:cs="Times New Roman"/>
                <w:color w:val="363636"/>
                <w:sz w:val="24"/>
                <w:szCs w:val="24"/>
                <w:lang w:eastAsia="ru-RU"/>
              </w:rPr>
              <w:t>)</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Инфликсимаб</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(химерные </w:t>
            </w:r>
            <w:proofErr w:type="spellStart"/>
            <w:r w:rsidRPr="00B03C63">
              <w:rPr>
                <w:rFonts w:ascii="PT Sans" w:eastAsia="Times New Roman" w:hAnsi="PT Sans" w:cs="Times New Roman"/>
                <w:color w:val="363636"/>
                <w:sz w:val="24"/>
                <w:szCs w:val="24"/>
                <w:lang w:eastAsia="ru-RU"/>
              </w:rPr>
              <w:t>мАТ</w:t>
            </w:r>
            <w:proofErr w:type="spellEnd"/>
            <w:r w:rsidRPr="00B03C63">
              <w:rPr>
                <w:rFonts w:ascii="PT Sans" w:eastAsia="Times New Roman" w:hAnsi="PT Sans" w:cs="Times New Roman"/>
                <w:color w:val="363636"/>
                <w:sz w:val="24"/>
                <w:szCs w:val="24"/>
                <w:lang w:eastAsia="ru-RU"/>
              </w:rPr>
              <w:t>)</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Адалимумаб</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(человеческие </w:t>
            </w:r>
            <w:proofErr w:type="spellStart"/>
            <w:r w:rsidRPr="00B03C63">
              <w:rPr>
                <w:rFonts w:ascii="PT Sans" w:eastAsia="Times New Roman" w:hAnsi="PT Sans" w:cs="Times New Roman"/>
                <w:color w:val="363636"/>
                <w:sz w:val="24"/>
                <w:szCs w:val="24"/>
                <w:lang w:eastAsia="ru-RU"/>
              </w:rPr>
              <w:t>мАТ</w:t>
            </w:r>
            <w:proofErr w:type="spellEnd"/>
            <w:r w:rsidRPr="00B03C63">
              <w:rPr>
                <w:rFonts w:ascii="PT Sans" w:eastAsia="Times New Roman" w:hAnsi="PT Sans" w:cs="Times New Roman"/>
                <w:color w:val="363636"/>
                <w:sz w:val="24"/>
                <w:szCs w:val="24"/>
                <w:lang w:eastAsia="ru-RU"/>
              </w:rPr>
              <w:t>)</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Голимумаб</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(человеческие </w:t>
            </w:r>
            <w:proofErr w:type="spellStart"/>
            <w:r w:rsidRPr="00B03C63">
              <w:rPr>
                <w:rFonts w:ascii="PT Sans" w:eastAsia="Times New Roman" w:hAnsi="PT Sans" w:cs="Times New Roman"/>
                <w:color w:val="363636"/>
                <w:sz w:val="24"/>
                <w:szCs w:val="24"/>
                <w:lang w:eastAsia="ru-RU"/>
              </w:rPr>
              <w:t>мАТ</w:t>
            </w:r>
            <w:proofErr w:type="spellEnd"/>
            <w:r w:rsidRPr="00B03C63">
              <w:rPr>
                <w:rFonts w:ascii="PT Sans" w:eastAsia="Times New Roman" w:hAnsi="PT Sans" w:cs="Times New Roman"/>
                <w:color w:val="363636"/>
                <w:sz w:val="24"/>
                <w:szCs w:val="24"/>
                <w:lang w:eastAsia="ru-RU"/>
              </w:rPr>
              <w:t>)</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lastRenderedPageBreak/>
              <w:t>Цертолизумаб</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roofErr w:type="spellStart"/>
            <w:r w:rsidRPr="00B03C63">
              <w:rPr>
                <w:rFonts w:ascii="PT Sans" w:eastAsia="Times New Roman" w:hAnsi="PT Sans" w:cs="Times New Roman"/>
                <w:color w:val="363636"/>
                <w:sz w:val="24"/>
                <w:szCs w:val="24"/>
                <w:lang w:eastAsia="ru-RU"/>
              </w:rPr>
              <w:t>Fab</w:t>
            </w:r>
            <w:proofErr w:type="spellEnd"/>
            <w:r w:rsidRPr="00B03C63">
              <w:rPr>
                <w:rFonts w:ascii="PT Sans" w:eastAsia="Times New Roman" w:hAnsi="PT Sans" w:cs="Times New Roman"/>
                <w:color w:val="363636"/>
                <w:sz w:val="24"/>
                <w:szCs w:val="24"/>
                <w:lang w:eastAsia="ru-RU"/>
              </w:rPr>
              <w:t xml:space="preserve"> фрагмент </w:t>
            </w:r>
            <w:proofErr w:type="spellStart"/>
            <w:r w:rsidRPr="00B03C63">
              <w:rPr>
                <w:rFonts w:ascii="PT Sans" w:eastAsia="Times New Roman" w:hAnsi="PT Sans" w:cs="Times New Roman"/>
                <w:color w:val="363636"/>
                <w:sz w:val="24"/>
                <w:szCs w:val="24"/>
                <w:lang w:eastAsia="ru-RU"/>
              </w:rPr>
              <w:t>гуманизиро</w:t>
            </w:r>
            <w:proofErr w:type="spellEnd"/>
            <w:r w:rsidRPr="00B03C63">
              <w:rPr>
                <w:rFonts w:ascii="PT Sans" w:eastAsia="Times New Roman" w:hAnsi="PT Sans" w:cs="Times New Roman"/>
                <w:color w:val="363636"/>
                <w:sz w:val="24"/>
                <w:szCs w:val="24"/>
                <w:lang w:eastAsia="ru-RU"/>
              </w:rPr>
              <w:t xml:space="preserve">-ванных </w:t>
            </w:r>
            <w:proofErr w:type="spellStart"/>
            <w:r w:rsidRPr="00B03C63">
              <w:rPr>
                <w:rFonts w:ascii="PT Sans" w:eastAsia="Times New Roman" w:hAnsi="PT Sans" w:cs="Times New Roman"/>
                <w:color w:val="363636"/>
                <w:sz w:val="24"/>
                <w:szCs w:val="24"/>
                <w:lang w:eastAsia="ru-RU"/>
              </w:rPr>
              <w:t>мАТ</w:t>
            </w:r>
            <w:proofErr w:type="spellEnd"/>
            <w:r w:rsidRPr="00B03C63">
              <w:rPr>
                <w:rFonts w:ascii="PT Sans" w:eastAsia="Times New Roman" w:hAnsi="PT Sans" w:cs="Times New Roman"/>
                <w:color w:val="363636"/>
                <w:sz w:val="24"/>
                <w:szCs w:val="24"/>
                <w:lang w:eastAsia="ru-RU"/>
              </w:rPr>
              <w:t>)</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lastRenderedPageBreak/>
              <w:t>ФНО</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50 мг в неделю</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5 мг/кг 0, 2 и 6 недели, затем каждые 6-8 недель</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40 мг каждые 2 недели, </w:t>
            </w:r>
            <w:proofErr w:type="gramStart"/>
            <w:r w:rsidRPr="00B03C63">
              <w:rPr>
                <w:rFonts w:ascii="PT Sans" w:eastAsia="Times New Roman" w:hAnsi="PT Sans" w:cs="Times New Roman"/>
                <w:color w:val="363636"/>
                <w:sz w:val="24"/>
                <w:szCs w:val="24"/>
                <w:lang w:eastAsia="ru-RU"/>
              </w:rPr>
              <w:t>п</w:t>
            </w:r>
            <w:proofErr w:type="gramEnd"/>
            <w:r w:rsidRPr="00B03C63">
              <w:rPr>
                <w:rFonts w:ascii="PT Sans" w:eastAsia="Times New Roman" w:hAnsi="PT Sans" w:cs="Times New Roman"/>
                <w:color w:val="363636"/>
                <w:sz w:val="24"/>
                <w:szCs w:val="24"/>
                <w:lang w:eastAsia="ru-RU"/>
              </w:rPr>
              <w:t>/к)</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50-100 мг 1 раз в 4 недели, </w:t>
            </w:r>
            <w:proofErr w:type="gramStart"/>
            <w:r w:rsidRPr="00B03C63">
              <w:rPr>
                <w:rFonts w:ascii="PT Sans" w:eastAsia="Times New Roman" w:hAnsi="PT Sans" w:cs="Times New Roman"/>
                <w:color w:val="363636"/>
                <w:sz w:val="24"/>
                <w:szCs w:val="24"/>
                <w:lang w:eastAsia="ru-RU"/>
              </w:rPr>
              <w:t>п</w:t>
            </w:r>
            <w:proofErr w:type="gramEnd"/>
            <w:r w:rsidRPr="00B03C63">
              <w:rPr>
                <w:rFonts w:ascii="PT Sans" w:eastAsia="Times New Roman" w:hAnsi="PT Sans" w:cs="Times New Roman"/>
                <w:color w:val="363636"/>
                <w:sz w:val="24"/>
                <w:szCs w:val="24"/>
                <w:lang w:eastAsia="ru-RU"/>
              </w:rPr>
              <w:t>/к</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400 мг 0, 2, 4 неделя, затем 200 мг каждые 2 недели</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Инфекции, реактивация туберкулеза, </w:t>
            </w:r>
            <w:proofErr w:type="spellStart"/>
            <w:r w:rsidRPr="00B03C63">
              <w:rPr>
                <w:rFonts w:ascii="PT Sans" w:eastAsia="Times New Roman" w:hAnsi="PT Sans" w:cs="Times New Roman"/>
                <w:color w:val="363636"/>
                <w:sz w:val="24"/>
                <w:szCs w:val="24"/>
                <w:lang w:eastAsia="ru-RU"/>
              </w:rPr>
              <w:t>псориазиформные</w:t>
            </w:r>
            <w:proofErr w:type="spellEnd"/>
            <w:r w:rsidRPr="00B03C63">
              <w:rPr>
                <w:rFonts w:ascii="PT Sans" w:eastAsia="Times New Roman" w:hAnsi="PT Sans" w:cs="Times New Roman"/>
                <w:color w:val="363636"/>
                <w:sz w:val="24"/>
                <w:szCs w:val="24"/>
                <w:lang w:eastAsia="ru-RU"/>
              </w:rPr>
              <w:t xml:space="preserve"> поражение кожи, аутоиммунные волчаночно-подобные реакции, инъекционные и </w:t>
            </w:r>
            <w:proofErr w:type="spellStart"/>
            <w:r w:rsidRPr="00B03C63">
              <w:rPr>
                <w:rFonts w:ascii="PT Sans" w:eastAsia="Times New Roman" w:hAnsi="PT Sans" w:cs="Times New Roman"/>
                <w:color w:val="363636"/>
                <w:sz w:val="24"/>
                <w:szCs w:val="24"/>
                <w:lang w:eastAsia="ru-RU"/>
              </w:rPr>
              <w:t>инфузионные</w:t>
            </w:r>
            <w:proofErr w:type="spellEnd"/>
            <w:r w:rsidRPr="00B03C63">
              <w:rPr>
                <w:rFonts w:ascii="PT Sans" w:eastAsia="Times New Roman" w:hAnsi="PT Sans" w:cs="Times New Roman"/>
                <w:color w:val="363636"/>
                <w:sz w:val="24"/>
                <w:szCs w:val="24"/>
                <w:lang w:eastAsia="ru-RU"/>
              </w:rPr>
              <w:t xml:space="preserve"> реакции, </w:t>
            </w:r>
            <w:proofErr w:type="spellStart"/>
            <w:r w:rsidRPr="00B03C63">
              <w:rPr>
                <w:rFonts w:ascii="PT Sans" w:eastAsia="Times New Roman" w:hAnsi="PT Sans" w:cs="Times New Roman"/>
                <w:color w:val="363636"/>
                <w:sz w:val="24"/>
                <w:szCs w:val="24"/>
                <w:lang w:eastAsia="ru-RU"/>
              </w:rPr>
              <w:t>демиелинизирующие</w:t>
            </w:r>
            <w:proofErr w:type="spellEnd"/>
            <w:r w:rsidRPr="00B03C63">
              <w:rPr>
                <w:rFonts w:ascii="PT Sans" w:eastAsia="Times New Roman" w:hAnsi="PT Sans" w:cs="Times New Roman"/>
                <w:color w:val="363636"/>
                <w:sz w:val="24"/>
                <w:szCs w:val="24"/>
                <w:lang w:eastAsia="ru-RU"/>
              </w:rPr>
              <w:t xml:space="preserve"> заболеваний ЦНС</w:t>
            </w:r>
          </w:p>
        </w:tc>
      </w:tr>
      <w:tr w:rsidR="00B03C63" w:rsidRPr="00B03C63" w:rsidTr="00B03C63">
        <w:tc>
          <w:tcPr>
            <w:tcW w:w="1541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lastRenderedPageBreak/>
              <w:t>Ингибиторы ИЛ-6 рецепторов</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Тоцилизумаб</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Гуманизиро</w:t>
            </w:r>
            <w:proofErr w:type="spellEnd"/>
            <w:r w:rsidRPr="00B03C63">
              <w:rPr>
                <w:rFonts w:ascii="PT Sans" w:eastAsia="Times New Roman" w:hAnsi="PT Sans" w:cs="Times New Roman"/>
                <w:color w:val="363636"/>
                <w:sz w:val="24"/>
                <w:szCs w:val="24"/>
                <w:lang w:eastAsia="ru-RU"/>
              </w:rPr>
              <w:t xml:space="preserve">-ванные </w:t>
            </w:r>
            <w:proofErr w:type="spellStart"/>
            <w:r w:rsidRPr="00B03C63">
              <w:rPr>
                <w:rFonts w:ascii="PT Sans" w:eastAsia="Times New Roman" w:hAnsi="PT Sans" w:cs="Times New Roman"/>
                <w:color w:val="363636"/>
                <w:sz w:val="24"/>
                <w:szCs w:val="24"/>
                <w:lang w:eastAsia="ru-RU"/>
              </w:rPr>
              <w:t>мАТ</w:t>
            </w:r>
            <w:proofErr w:type="spellEnd"/>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Сарилумаб</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roofErr w:type="spellStart"/>
            <w:r w:rsidRPr="00B03C63">
              <w:rPr>
                <w:rFonts w:ascii="PT Sans" w:eastAsia="Times New Roman" w:hAnsi="PT Sans" w:cs="Times New Roman"/>
                <w:color w:val="363636"/>
                <w:sz w:val="24"/>
                <w:szCs w:val="24"/>
                <w:lang w:eastAsia="ru-RU"/>
              </w:rPr>
              <w:t>гуманизиро</w:t>
            </w:r>
            <w:proofErr w:type="spellEnd"/>
            <w:r w:rsidRPr="00B03C63">
              <w:rPr>
                <w:rFonts w:ascii="PT Sans" w:eastAsia="Times New Roman" w:hAnsi="PT Sans" w:cs="Times New Roman"/>
                <w:color w:val="363636"/>
                <w:sz w:val="24"/>
                <w:szCs w:val="24"/>
                <w:lang w:eastAsia="ru-RU"/>
              </w:rPr>
              <w:t xml:space="preserve">-ванные </w:t>
            </w:r>
            <w:proofErr w:type="spellStart"/>
            <w:r w:rsidRPr="00B03C63">
              <w:rPr>
                <w:rFonts w:ascii="PT Sans" w:eastAsia="Times New Roman" w:hAnsi="PT Sans" w:cs="Times New Roman"/>
                <w:color w:val="363636"/>
                <w:sz w:val="24"/>
                <w:szCs w:val="24"/>
                <w:lang w:eastAsia="ru-RU"/>
              </w:rPr>
              <w:t>мАТ</w:t>
            </w:r>
            <w:proofErr w:type="spellEnd"/>
            <w:r w:rsidRPr="00B03C63">
              <w:rPr>
                <w:rFonts w:ascii="PT Sans" w:eastAsia="Times New Roman" w:hAnsi="PT Sans" w:cs="Times New Roman"/>
                <w:color w:val="363636"/>
                <w:sz w:val="24"/>
                <w:szCs w:val="24"/>
                <w:lang w:eastAsia="ru-RU"/>
              </w:rPr>
              <w:t>)</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ИЛ-6 рецептор</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4-8 мг/кг каждые 4 недели, в/в или 162 мг/неделя, </w:t>
            </w:r>
            <w:proofErr w:type="gramStart"/>
            <w:r w:rsidRPr="00B03C63">
              <w:rPr>
                <w:rFonts w:ascii="PT Sans" w:eastAsia="Times New Roman" w:hAnsi="PT Sans" w:cs="Times New Roman"/>
                <w:color w:val="363636"/>
                <w:sz w:val="24"/>
                <w:szCs w:val="24"/>
                <w:lang w:eastAsia="ru-RU"/>
              </w:rPr>
              <w:t>п</w:t>
            </w:r>
            <w:proofErr w:type="gramEnd"/>
            <w:r w:rsidRPr="00B03C63">
              <w:rPr>
                <w:rFonts w:ascii="PT Sans" w:eastAsia="Times New Roman" w:hAnsi="PT Sans" w:cs="Times New Roman"/>
                <w:color w:val="363636"/>
                <w:sz w:val="24"/>
                <w:szCs w:val="24"/>
                <w:lang w:eastAsia="ru-RU"/>
              </w:rPr>
              <w:t>/к</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150 - 200 мг каждые 2 недели, </w:t>
            </w:r>
            <w:proofErr w:type="gramStart"/>
            <w:r w:rsidRPr="00B03C63">
              <w:rPr>
                <w:rFonts w:ascii="PT Sans" w:eastAsia="Times New Roman" w:hAnsi="PT Sans" w:cs="Times New Roman"/>
                <w:color w:val="363636"/>
                <w:sz w:val="24"/>
                <w:szCs w:val="24"/>
                <w:lang w:eastAsia="ru-RU"/>
              </w:rPr>
              <w:t>п</w:t>
            </w:r>
            <w:proofErr w:type="gramEnd"/>
            <w:r w:rsidRPr="00B03C63">
              <w:rPr>
                <w:rFonts w:ascii="PT Sans" w:eastAsia="Times New Roman" w:hAnsi="PT Sans" w:cs="Times New Roman"/>
                <w:color w:val="363636"/>
                <w:sz w:val="24"/>
                <w:szCs w:val="24"/>
                <w:lang w:eastAsia="ru-RU"/>
              </w:rPr>
              <w:t>/к</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Инфекции, реактивация туберкулеза, перфорация кишечника, реакции гиперчувствительности, </w:t>
            </w:r>
            <w:proofErr w:type="spellStart"/>
            <w:r w:rsidRPr="00B03C63">
              <w:rPr>
                <w:rFonts w:ascii="PT Sans" w:eastAsia="Times New Roman" w:hAnsi="PT Sans" w:cs="Times New Roman"/>
                <w:color w:val="363636"/>
                <w:sz w:val="24"/>
                <w:szCs w:val="24"/>
                <w:lang w:eastAsia="ru-RU"/>
              </w:rPr>
              <w:t>нейтропения</w:t>
            </w:r>
            <w:proofErr w:type="spellEnd"/>
            <w:r w:rsidRPr="00B03C63">
              <w:rPr>
                <w:rFonts w:ascii="PT Sans" w:eastAsia="Times New Roman" w:hAnsi="PT Sans" w:cs="Times New Roman"/>
                <w:color w:val="363636"/>
                <w:sz w:val="24"/>
                <w:szCs w:val="24"/>
                <w:lang w:eastAsia="ru-RU"/>
              </w:rPr>
              <w:t xml:space="preserve">, инъекционные и </w:t>
            </w:r>
            <w:proofErr w:type="spellStart"/>
            <w:r w:rsidRPr="00B03C63">
              <w:rPr>
                <w:rFonts w:ascii="PT Sans" w:eastAsia="Times New Roman" w:hAnsi="PT Sans" w:cs="Times New Roman"/>
                <w:color w:val="363636"/>
                <w:sz w:val="24"/>
                <w:szCs w:val="24"/>
                <w:lang w:eastAsia="ru-RU"/>
              </w:rPr>
              <w:t>инфузионные</w:t>
            </w:r>
            <w:proofErr w:type="spellEnd"/>
            <w:r w:rsidRPr="00B03C63">
              <w:rPr>
                <w:rFonts w:ascii="PT Sans" w:eastAsia="Times New Roman" w:hAnsi="PT Sans" w:cs="Times New Roman"/>
                <w:color w:val="363636"/>
                <w:sz w:val="24"/>
                <w:szCs w:val="24"/>
                <w:lang w:eastAsia="ru-RU"/>
              </w:rPr>
              <w:t xml:space="preserve"> реакции, </w:t>
            </w:r>
            <w:proofErr w:type="spellStart"/>
            <w:r w:rsidRPr="00B03C63">
              <w:rPr>
                <w:rFonts w:ascii="PT Sans" w:eastAsia="Times New Roman" w:hAnsi="PT Sans" w:cs="Times New Roman"/>
                <w:color w:val="363636"/>
                <w:sz w:val="24"/>
                <w:szCs w:val="24"/>
                <w:lang w:eastAsia="ru-RU"/>
              </w:rPr>
              <w:t>гиперлипидемия</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нейтропения</w:t>
            </w:r>
            <w:proofErr w:type="spellEnd"/>
          </w:p>
        </w:tc>
      </w:tr>
      <w:tr w:rsidR="00B03C63" w:rsidRPr="00B03C63" w:rsidTr="00B03C63">
        <w:tc>
          <w:tcPr>
            <w:tcW w:w="1541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Ингибитор В-клеток</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Ритуксимаб</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химерные </w:t>
            </w:r>
            <w:proofErr w:type="spellStart"/>
            <w:r w:rsidRPr="00B03C63">
              <w:rPr>
                <w:rFonts w:ascii="PT Sans" w:eastAsia="Times New Roman" w:hAnsi="PT Sans" w:cs="Times New Roman"/>
                <w:color w:val="363636"/>
                <w:sz w:val="24"/>
                <w:szCs w:val="24"/>
                <w:lang w:eastAsia="ru-RU"/>
              </w:rPr>
              <w:t>мАТ</w:t>
            </w:r>
            <w:proofErr w:type="spellEnd"/>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Ацеллбия</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(химерные </w:t>
            </w:r>
            <w:proofErr w:type="spellStart"/>
            <w:r w:rsidRPr="00B03C63">
              <w:rPr>
                <w:rFonts w:ascii="PT Sans" w:eastAsia="Times New Roman" w:hAnsi="PT Sans" w:cs="Times New Roman"/>
                <w:color w:val="363636"/>
                <w:sz w:val="24"/>
                <w:szCs w:val="24"/>
                <w:lang w:eastAsia="ru-RU"/>
              </w:rPr>
              <w:t>мАТ</w:t>
            </w:r>
            <w:proofErr w:type="spellEnd"/>
            <w:r w:rsidRPr="00B03C63">
              <w:rPr>
                <w:rFonts w:ascii="PT Sans" w:eastAsia="Times New Roman" w:hAnsi="PT Sans" w:cs="Times New Roman"/>
                <w:color w:val="363636"/>
                <w:sz w:val="24"/>
                <w:szCs w:val="24"/>
                <w:lang w:eastAsia="ru-RU"/>
              </w:rPr>
              <w:t>)</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CD20</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1000 мг 2 раза с промежутком 14 дней, повторные курсы через 6 месяцев, </w:t>
            </w:r>
            <w:proofErr w:type="gramStart"/>
            <w:r w:rsidRPr="00B03C63">
              <w:rPr>
                <w:rFonts w:ascii="PT Sans" w:eastAsia="Times New Roman" w:hAnsi="PT Sans" w:cs="Times New Roman"/>
                <w:color w:val="363636"/>
                <w:sz w:val="24"/>
                <w:szCs w:val="24"/>
                <w:lang w:eastAsia="ru-RU"/>
              </w:rPr>
              <w:t>в</w:t>
            </w:r>
            <w:proofErr w:type="gramEnd"/>
            <w:r w:rsidRPr="00B03C63">
              <w:rPr>
                <w:rFonts w:ascii="PT Sans" w:eastAsia="Times New Roman" w:hAnsi="PT Sans" w:cs="Times New Roman"/>
                <w:color w:val="363636"/>
                <w:sz w:val="24"/>
                <w:szCs w:val="24"/>
                <w:lang w:eastAsia="ru-RU"/>
              </w:rPr>
              <w:t>/в</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600 мг 2 раза с промежутком 14 дней, повторные курсы через 6 месяцев, </w:t>
            </w:r>
            <w:proofErr w:type="gramStart"/>
            <w:r w:rsidRPr="00B03C63">
              <w:rPr>
                <w:rFonts w:ascii="PT Sans" w:eastAsia="Times New Roman" w:hAnsi="PT Sans" w:cs="Times New Roman"/>
                <w:color w:val="363636"/>
                <w:sz w:val="24"/>
                <w:szCs w:val="24"/>
                <w:lang w:eastAsia="ru-RU"/>
              </w:rPr>
              <w:t>в</w:t>
            </w:r>
            <w:proofErr w:type="gramEnd"/>
            <w:r w:rsidRPr="00B03C63">
              <w:rPr>
                <w:rFonts w:ascii="PT Sans" w:eastAsia="Times New Roman" w:hAnsi="PT Sans" w:cs="Times New Roman"/>
                <w:color w:val="363636"/>
                <w:sz w:val="24"/>
                <w:szCs w:val="24"/>
                <w:lang w:eastAsia="ru-RU"/>
              </w:rPr>
              <w:t>/в</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Инфекции, реакции гиперчувствительности, </w:t>
            </w:r>
            <w:proofErr w:type="spellStart"/>
            <w:r w:rsidRPr="00B03C63">
              <w:rPr>
                <w:rFonts w:ascii="PT Sans" w:eastAsia="Times New Roman" w:hAnsi="PT Sans" w:cs="Times New Roman"/>
                <w:color w:val="363636"/>
                <w:sz w:val="24"/>
                <w:szCs w:val="24"/>
                <w:lang w:eastAsia="ru-RU"/>
              </w:rPr>
              <w:t>лейкоцитопения</w:t>
            </w:r>
            <w:proofErr w:type="spellEnd"/>
            <w:r w:rsidRPr="00B03C63">
              <w:rPr>
                <w:rFonts w:ascii="PT Sans" w:eastAsia="Times New Roman" w:hAnsi="PT Sans" w:cs="Times New Roman"/>
                <w:color w:val="363636"/>
                <w:sz w:val="24"/>
                <w:szCs w:val="24"/>
                <w:lang w:eastAsia="ru-RU"/>
              </w:rPr>
              <w:t>, реактивация инфекции вирусом гепатита</w:t>
            </w:r>
            <w:proofErr w:type="gramStart"/>
            <w:r w:rsidRPr="00B03C63">
              <w:rPr>
                <w:rFonts w:ascii="PT Sans" w:eastAsia="Times New Roman" w:hAnsi="PT Sans" w:cs="Times New Roman"/>
                <w:color w:val="363636"/>
                <w:sz w:val="24"/>
                <w:szCs w:val="24"/>
                <w:lang w:eastAsia="ru-RU"/>
              </w:rPr>
              <w:t xml:space="preserve"> В</w:t>
            </w:r>
            <w:proofErr w:type="gramEnd"/>
          </w:p>
        </w:tc>
      </w:tr>
      <w:tr w:rsidR="00B03C63" w:rsidRPr="00B03C63" w:rsidTr="00B03C63">
        <w:tc>
          <w:tcPr>
            <w:tcW w:w="1541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Блокатор ко-стимуляции</w:t>
            </w:r>
            <w:proofErr w:type="gramStart"/>
            <w:r w:rsidRPr="00B03C63">
              <w:rPr>
                <w:rFonts w:ascii="PT Sans" w:eastAsia="Times New Roman" w:hAnsi="PT Sans" w:cs="Times New Roman"/>
                <w:color w:val="363636"/>
                <w:sz w:val="24"/>
                <w:szCs w:val="24"/>
                <w:lang w:eastAsia="ru-RU"/>
              </w:rPr>
              <w:t xml:space="preserve"> Т</w:t>
            </w:r>
            <w:proofErr w:type="gramEnd"/>
            <w:r w:rsidRPr="00B03C63">
              <w:rPr>
                <w:rFonts w:ascii="PT Sans" w:eastAsia="Times New Roman" w:hAnsi="PT Sans" w:cs="Times New Roman"/>
                <w:color w:val="363636"/>
                <w:sz w:val="24"/>
                <w:szCs w:val="24"/>
                <w:lang w:eastAsia="ru-RU"/>
              </w:rPr>
              <w:t xml:space="preserve"> клеток</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Абатацепт</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w:t>
            </w:r>
            <w:proofErr w:type="spellStart"/>
            <w:r w:rsidRPr="00B03C63">
              <w:rPr>
                <w:rFonts w:ascii="PT Sans" w:eastAsia="Times New Roman" w:hAnsi="PT Sans" w:cs="Times New Roman"/>
                <w:color w:val="363636"/>
                <w:sz w:val="24"/>
                <w:szCs w:val="24"/>
                <w:lang w:eastAsia="ru-RU"/>
              </w:rPr>
              <w:t>рекомбинан-тный</w:t>
            </w:r>
            <w:proofErr w:type="spellEnd"/>
            <w:r w:rsidRPr="00B03C63">
              <w:rPr>
                <w:rFonts w:ascii="PT Sans" w:eastAsia="Times New Roman" w:hAnsi="PT Sans" w:cs="Times New Roman"/>
                <w:color w:val="363636"/>
                <w:sz w:val="24"/>
                <w:szCs w:val="24"/>
                <w:lang w:eastAsia="ru-RU"/>
              </w:rPr>
              <w:t xml:space="preserve"> CTLA4)</w:t>
            </w:r>
          </w:p>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CD80/86</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500-1000 мг, каждые 4 недели, в/в, 125 мг/неделя, </w:t>
            </w:r>
            <w:proofErr w:type="gramStart"/>
            <w:r w:rsidRPr="00B03C63">
              <w:rPr>
                <w:rFonts w:ascii="PT Sans" w:eastAsia="Times New Roman" w:hAnsi="PT Sans" w:cs="Times New Roman"/>
                <w:color w:val="363636"/>
                <w:sz w:val="24"/>
                <w:szCs w:val="24"/>
                <w:lang w:eastAsia="ru-RU"/>
              </w:rPr>
              <w:t>п</w:t>
            </w:r>
            <w:proofErr w:type="gramEnd"/>
            <w:r w:rsidRPr="00B03C63">
              <w:rPr>
                <w:rFonts w:ascii="PT Sans" w:eastAsia="Times New Roman" w:hAnsi="PT Sans" w:cs="Times New Roman"/>
                <w:color w:val="363636"/>
                <w:sz w:val="24"/>
                <w:szCs w:val="24"/>
                <w:lang w:eastAsia="ru-RU"/>
              </w:rPr>
              <w:t>/к</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Инфекции, реактивация туберкулеза, лейкопения, инъекционные и </w:t>
            </w:r>
            <w:proofErr w:type="spellStart"/>
            <w:r w:rsidRPr="00B03C63">
              <w:rPr>
                <w:rFonts w:ascii="PT Sans" w:eastAsia="Times New Roman" w:hAnsi="PT Sans" w:cs="Times New Roman"/>
                <w:color w:val="363636"/>
                <w:sz w:val="24"/>
                <w:szCs w:val="24"/>
                <w:lang w:eastAsia="ru-RU"/>
              </w:rPr>
              <w:t>инфузионные</w:t>
            </w:r>
            <w:proofErr w:type="spellEnd"/>
            <w:r w:rsidRPr="00B03C63">
              <w:rPr>
                <w:rFonts w:ascii="PT Sans" w:eastAsia="Times New Roman" w:hAnsi="PT Sans" w:cs="Times New Roman"/>
                <w:color w:val="363636"/>
                <w:sz w:val="24"/>
                <w:szCs w:val="24"/>
                <w:lang w:eastAsia="ru-RU"/>
              </w:rPr>
              <w:t xml:space="preserve"> реакции</w:t>
            </w:r>
          </w:p>
        </w:tc>
      </w:tr>
      <w:tr w:rsidR="00B03C63" w:rsidRPr="00B03C63" w:rsidTr="00B03C63">
        <w:tc>
          <w:tcPr>
            <w:tcW w:w="1541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lastRenderedPageBreak/>
              <w:t>Ингибитор ИЛ12/23</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Устекинумаб</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(человеческие </w:t>
            </w:r>
            <w:proofErr w:type="spellStart"/>
            <w:r w:rsidRPr="00B03C63">
              <w:rPr>
                <w:rFonts w:ascii="PT Sans" w:eastAsia="Times New Roman" w:hAnsi="PT Sans" w:cs="Times New Roman"/>
                <w:color w:val="363636"/>
                <w:sz w:val="24"/>
                <w:szCs w:val="24"/>
                <w:lang w:eastAsia="ru-RU"/>
              </w:rPr>
              <w:t>мАТ</w:t>
            </w:r>
            <w:proofErr w:type="spellEnd"/>
            <w:r w:rsidRPr="00B03C63">
              <w:rPr>
                <w:rFonts w:ascii="PT Sans" w:eastAsia="Times New Roman" w:hAnsi="PT Sans" w:cs="Times New Roman"/>
                <w:color w:val="363636"/>
                <w:sz w:val="24"/>
                <w:szCs w:val="24"/>
                <w:lang w:eastAsia="ru-RU"/>
              </w:rPr>
              <w:t>)</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ИЛ12/ИЛ23</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33333"/>
                <w:sz w:val="24"/>
                <w:szCs w:val="24"/>
                <w:lang w:eastAsia="ru-RU"/>
              </w:rPr>
              <w:t>45 мг 9 и 4 недели, затем каждые 12 недели (90 мг при массе тела более 90 кг)</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Головокружение, головная боль (часто), депрессия (редко)</w:t>
            </w:r>
            <w:proofErr w:type="gramStart"/>
            <w:r w:rsidRPr="00B03C63">
              <w:rPr>
                <w:rFonts w:ascii="PT Sans" w:eastAsia="Times New Roman" w:hAnsi="PT Sans" w:cs="Times New Roman"/>
                <w:color w:val="363636"/>
                <w:sz w:val="24"/>
                <w:szCs w:val="24"/>
                <w:lang w:eastAsia="ru-RU"/>
              </w:rPr>
              <w:t>.</w:t>
            </w:r>
            <w:proofErr w:type="gramEnd"/>
            <w:r w:rsidRPr="00B03C63">
              <w:rPr>
                <w:rFonts w:ascii="PT Sans" w:eastAsia="Times New Roman" w:hAnsi="PT Sans" w:cs="Times New Roman"/>
                <w:color w:val="363636"/>
                <w:sz w:val="24"/>
                <w:szCs w:val="24"/>
                <w:lang w:eastAsia="ru-RU"/>
              </w:rPr>
              <w:t xml:space="preserve"> </w:t>
            </w:r>
            <w:proofErr w:type="gramStart"/>
            <w:r w:rsidRPr="00B03C63">
              <w:rPr>
                <w:rFonts w:ascii="PT Sans" w:eastAsia="Times New Roman" w:hAnsi="PT Sans" w:cs="Times New Roman"/>
                <w:color w:val="363636"/>
                <w:sz w:val="24"/>
                <w:szCs w:val="24"/>
                <w:lang w:eastAsia="ru-RU"/>
              </w:rPr>
              <w:t>д</w:t>
            </w:r>
            <w:proofErr w:type="gramEnd"/>
            <w:r w:rsidRPr="00B03C63">
              <w:rPr>
                <w:rFonts w:ascii="PT Sans" w:eastAsia="Times New Roman" w:hAnsi="PT Sans" w:cs="Times New Roman"/>
                <w:color w:val="363636"/>
                <w:sz w:val="24"/>
                <w:szCs w:val="24"/>
                <w:lang w:eastAsia="ru-RU"/>
              </w:rPr>
              <w:t>иарея, рвота, тошнота (часто)</w:t>
            </w:r>
          </w:p>
        </w:tc>
      </w:tr>
      <w:tr w:rsidR="00B03C63" w:rsidRPr="00B03C63" w:rsidTr="00B03C63">
        <w:tc>
          <w:tcPr>
            <w:tcW w:w="1541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Ингибиторы ИЛ-17А</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Секукинумаб</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(человеческое </w:t>
            </w:r>
            <w:proofErr w:type="gramStart"/>
            <w:r w:rsidRPr="00B03C63">
              <w:rPr>
                <w:rFonts w:ascii="PT Sans" w:eastAsia="Times New Roman" w:hAnsi="PT Sans" w:cs="Times New Roman"/>
                <w:color w:val="363636"/>
                <w:sz w:val="24"/>
                <w:szCs w:val="24"/>
                <w:lang w:eastAsia="ru-RU"/>
              </w:rPr>
              <w:t>м</w:t>
            </w:r>
            <w:proofErr w:type="gramEnd"/>
            <w:r w:rsidRPr="00B03C63">
              <w:rPr>
                <w:rFonts w:ascii="PT Sans" w:eastAsia="Times New Roman" w:hAnsi="PT Sans" w:cs="Times New Roman"/>
                <w:color w:val="363636"/>
                <w:sz w:val="24"/>
                <w:szCs w:val="24"/>
                <w:lang w:eastAsia="ru-RU"/>
              </w:rPr>
              <w:t xml:space="preserve"> АТ)</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ИЛ-17А</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150 (или 300) мг 0, 1, 2, 3, 4 недели, затем каждые 4 недели или 150 мг в месяц</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rPr>
                <w:rFonts w:ascii="PT Sans" w:eastAsia="Times New Roman" w:hAnsi="PT Sans" w:cs="Times New Roman"/>
                <w:color w:val="363636"/>
                <w:sz w:val="24"/>
                <w:szCs w:val="24"/>
                <w:lang w:eastAsia="ru-RU"/>
              </w:rPr>
            </w:pPr>
            <w:r w:rsidRPr="00B03C63">
              <w:rPr>
                <w:rFonts w:ascii="PT Sans" w:eastAsia="Times New Roman" w:hAnsi="PT Sans" w:cs="Times New Roman"/>
                <w:color w:val="333333"/>
                <w:sz w:val="24"/>
                <w:szCs w:val="24"/>
                <w:lang w:eastAsia="ru-RU"/>
              </w:rPr>
              <w:t xml:space="preserve">Инъекционные реакции, </w:t>
            </w:r>
            <w:proofErr w:type="spellStart"/>
            <w:r w:rsidRPr="00B03C63">
              <w:rPr>
                <w:rFonts w:ascii="PT Sans" w:eastAsia="Times New Roman" w:hAnsi="PT Sans" w:cs="Times New Roman"/>
                <w:color w:val="333333"/>
                <w:sz w:val="24"/>
                <w:szCs w:val="24"/>
                <w:lang w:eastAsia="ru-RU"/>
              </w:rPr>
              <w:t>нейтропения</w:t>
            </w:r>
            <w:proofErr w:type="spellEnd"/>
            <w:r w:rsidRPr="00B03C63">
              <w:rPr>
                <w:rFonts w:ascii="PT Sans" w:eastAsia="Times New Roman" w:hAnsi="PT Sans" w:cs="Times New Roman"/>
                <w:color w:val="333333"/>
                <w:sz w:val="24"/>
                <w:szCs w:val="24"/>
                <w:lang w:eastAsia="ru-RU"/>
              </w:rPr>
              <w:t>, конъюнктивит, ОРВ (часто), диарея, грибковые инфекции, болезнь Крона, активация латентной туберкулезной инфекции (редко)</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Иксекизумаб</w:t>
            </w:r>
            <w:proofErr w:type="spellEnd"/>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ИЛ-17А</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160 мг (две инъекции по 80 мг, через 4 недели 1 раз каждые 4 недели в дозе 80 мг, </w:t>
            </w:r>
            <w:proofErr w:type="gramStart"/>
            <w:r w:rsidRPr="00B03C63">
              <w:rPr>
                <w:rFonts w:ascii="PT Sans" w:eastAsia="Times New Roman" w:hAnsi="PT Sans" w:cs="Times New Roman"/>
                <w:color w:val="363636"/>
                <w:sz w:val="24"/>
                <w:szCs w:val="24"/>
                <w:lang w:eastAsia="ru-RU"/>
              </w:rPr>
              <w:t>п</w:t>
            </w:r>
            <w:proofErr w:type="gramEnd"/>
            <w:r w:rsidRPr="00B03C63">
              <w:rPr>
                <w:rFonts w:ascii="PT Sans" w:eastAsia="Times New Roman" w:hAnsi="PT Sans" w:cs="Times New Roman"/>
                <w:color w:val="363636"/>
                <w:sz w:val="24"/>
                <w:szCs w:val="24"/>
                <w:lang w:eastAsia="ru-RU"/>
              </w:rPr>
              <w:t>/к</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gramStart"/>
            <w:r w:rsidRPr="00B03C63">
              <w:rPr>
                <w:rFonts w:ascii="PT Sans" w:eastAsia="Times New Roman" w:hAnsi="PT Sans" w:cs="Times New Roman"/>
                <w:color w:val="363636"/>
                <w:sz w:val="24"/>
                <w:szCs w:val="24"/>
                <w:lang w:eastAsia="ru-RU"/>
              </w:rPr>
              <w:t>Инъекционные реакции, ОРВ, тошнота, грибковые инфекции, конъюнктивит, болезнь Крона (редко), активация латентной туберкулезной инфекции (редко)</w:t>
            </w:r>
            <w:proofErr w:type="gramEnd"/>
          </w:p>
        </w:tc>
      </w:tr>
      <w:tr w:rsidR="00B03C63" w:rsidRPr="00B03C63" w:rsidTr="00B03C63">
        <w:tc>
          <w:tcPr>
            <w:tcW w:w="1541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Ингибиторы ИЛ-1β</w:t>
            </w:r>
          </w:p>
        </w:tc>
      </w:tr>
      <w:tr w:rsidR="00B03C63" w:rsidRPr="00B03C63" w:rsidTr="00B03C63">
        <w:tc>
          <w:tcPr>
            <w:tcW w:w="4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Канакинумаб</w:t>
            </w:r>
            <w:proofErr w:type="spellEnd"/>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 (человеческие </w:t>
            </w:r>
            <w:proofErr w:type="spellStart"/>
            <w:r w:rsidRPr="00B03C63">
              <w:rPr>
                <w:rFonts w:ascii="PT Sans" w:eastAsia="Times New Roman" w:hAnsi="PT Sans" w:cs="Times New Roman"/>
                <w:color w:val="363636"/>
                <w:sz w:val="24"/>
                <w:szCs w:val="24"/>
                <w:lang w:eastAsia="ru-RU"/>
              </w:rPr>
              <w:t>мАТ</w:t>
            </w:r>
            <w:proofErr w:type="spellEnd"/>
            <w:r w:rsidRPr="00B03C63">
              <w:rPr>
                <w:rFonts w:ascii="PT Sans" w:eastAsia="Times New Roman" w:hAnsi="PT Sans" w:cs="Times New Roman"/>
                <w:color w:val="363636"/>
                <w:sz w:val="24"/>
                <w:szCs w:val="24"/>
                <w:lang w:eastAsia="ru-RU"/>
              </w:rPr>
              <w:t>)</w:t>
            </w:r>
          </w:p>
        </w:tc>
        <w:tc>
          <w:tcPr>
            <w:tcW w:w="4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ИЛ-1</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150 мг каждые 2 </w:t>
            </w:r>
            <w:proofErr w:type="spellStart"/>
            <w:proofErr w:type="gramStart"/>
            <w:r w:rsidRPr="00B03C63">
              <w:rPr>
                <w:rFonts w:ascii="PT Sans" w:eastAsia="Times New Roman" w:hAnsi="PT Sans" w:cs="Times New Roman"/>
                <w:color w:val="363636"/>
                <w:sz w:val="24"/>
                <w:szCs w:val="24"/>
                <w:lang w:eastAsia="ru-RU"/>
              </w:rPr>
              <w:t>мес</w:t>
            </w:r>
            <w:proofErr w:type="spellEnd"/>
            <w:proofErr w:type="gramEnd"/>
            <w:r w:rsidRPr="00B03C63">
              <w:rPr>
                <w:rFonts w:ascii="PT Sans" w:eastAsia="Times New Roman" w:hAnsi="PT Sans" w:cs="Times New Roman"/>
                <w:color w:val="363636"/>
                <w:sz w:val="24"/>
                <w:szCs w:val="24"/>
                <w:lang w:eastAsia="ru-RU"/>
              </w:rPr>
              <w:t>, п/к</w:t>
            </w:r>
          </w:p>
        </w:tc>
        <w:tc>
          <w:tcPr>
            <w:tcW w:w="4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gramStart"/>
            <w:r w:rsidRPr="00B03C63">
              <w:rPr>
                <w:rFonts w:ascii="PT Sans" w:eastAsia="Times New Roman" w:hAnsi="PT Sans" w:cs="Times New Roman"/>
                <w:color w:val="363636"/>
                <w:sz w:val="24"/>
                <w:szCs w:val="24"/>
                <w:lang w:eastAsia="ru-RU"/>
              </w:rPr>
              <w:t>Инъекционные реакции, инфекции (</w:t>
            </w:r>
            <w:proofErr w:type="spellStart"/>
            <w:r w:rsidRPr="00B03C63">
              <w:rPr>
                <w:rFonts w:ascii="PT Sans" w:eastAsia="Times New Roman" w:hAnsi="PT Sans" w:cs="Times New Roman"/>
                <w:color w:val="363636"/>
                <w:sz w:val="24"/>
                <w:szCs w:val="24"/>
                <w:lang w:eastAsia="ru-RU"/>
              </w:rPr>
              <w:t>назофарингит</w:t>
            </w:r>
            <w:proofErr w:type="spellEnd"/>
            <w:r w:rsidRPr="00B03C63">
              <w:rPr>
                <w:rFonts w:ascii="PT Sans" w:eastAsia="Times New Roman" w:hAnsi="PT Sans" w:cs="Times New Roman"/>
                <w:color w:val="363636"/>
                <w:sz w:val="24"/>
                <w:szCs w:val="24"/>
                <w:lang w:eastAsia="ru-RU"/>
              </w:rPr>
              <w:t>, синусит, вирусные инфекции верхних дыхательных путей, бронхит, пневмония, фарингит, грипп, инфекции мочевыводящих путей, инфекции уха, гастроэнтерит) (часто).</w:t>
            </w:r>
            <w:proofErr w:type="gramEnd"/>
          </w:p>
        </w:tc>
      </w:tr>
    </w:tbl>
    <w:p w:rsidR="00B03C63" w:rsidRPr="00B03C63" w:rsidRDefault="00B03C63" w:rsidP="00B03C63">
      <w:pPr>
        <w:shd w:val="clear" w:color="auto" w:fill="FFFFFF"/>
        <w:spacing w:after="160" w:line="240" w:lineRule="auto"/>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w:t>
      </w:r>
    </w:p>
    <w:p w:rsidR="00B03C63" w:rsidRPr="00B03C63" w:rsidRDefault="00B03C63" w:rsidP="00B03C63">
      <w:pPr>
        <w:shd w:val="clear" w:color="auto" w:fill="FFFFFF"/>
        <w:spacing w:after="0" w:line="240" w:lineRule="auto"/>
        <w:rPr>
          <w:rFonts w:ascii="PT Sans" w:eastAsia="Times New Roman" w:hAnsi="PT Sans" w:cs="Times New Roman"/>
          <w:color w:val="212121"/>
          <w:sz w:val="24"/>
          <w:szCs w:val="24"/>
          <w:lang w:eastAsia="ru-RU"/>
        </w:rPr>
      </w:pPr>
      <w:r w:rsidRPr="00B03C63">
        <w:rPr>
          <w:rFonts w:ascii="PT Sans" w:eastAsia="Times New Roman" w:hAnsi="PT Sans" w:cs="Times New Roman"/>
          <w:b/>
          <w:bCs/>
          <w:color w:val="212121"/>
          <w:sz w:val="24"/>
          <w:szCs w:val="24"/>
          <w:lang w:eastAsia="ru-RU"/>
        </w:rPr>
        <w:t xml:space="preserve">Таблица 6. </w:t>
      </w:r>
      <w:proofErr w:type="spellStart"/>
      <w:r w:rsidRPr="00B03C63">
        <w:rPr>
          <w:rFonts w:ascii="PT Sans" w:eastAsia="Times New Roman" w:hAnsi="PT Sans" w:cs="Times New Roman"/>
          <w:b/>
          <w:bCs/>
          <w:color w:val="212121"/>
          <w:sz w:val="24"/>
          <w:szCs w:val="24"/>
          <w:lang w:eastAsia="ru-RU"/>
        </w:rPr>
        <w:t>Иммуновоспалительные</w:t>
      </w:r>
      <w:proofErr w:type="spellEnd"/>
      <w:r w:rsidRPr="00B03C63">
        <w:rPr>
          <w:rFonts w:ascii="PT Sans" w:eastAsia="Times New Roman" w:hAnsi="PT Sans" w:cs="Times New Roman"/>
          <w:b/>
          <w:bCs/>
          <w:color w:val="212121"/>
          <w:sz w:val="24"/>
          <w:szCs w:val="24"/>
          <w:lang w:eastAsia="ru-RU"/>
        </w:rPr>
        <w:t xml:space="preserve"> (аутоиммунные) ревматические заболевания с высоким риском инфицирования и тяжелого течения COVID-19</w:t>
      </w:r>
    </w:p>
    <w:tbl>
      <w:tblPr>
        <w:tblW w:w="1598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036"/>
        <w:gridCol w:w="2995"/>
        <w:gridCol w:w="5954"/>
      </w:tblGrid>
      <w:tr w:rsidR="00B03C63" w:rsidRPr="00B03C63" w:rsidTr="00B03C63">
        <w:tc>
          <w:tcPr>
            <w:tcW w:w="70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Заболевание</w:t>
            </w:r>
          </w:p>
        </w:tc>
        <w:tc>
          <w:tcPr>
            <w:tcW w:w="29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Градация риска</w:t>
            </w:r>
          </w:p>
        </w:tc>
        <w:tc>
          <w:tcPr>
            <w:tcW w:w="59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Комментарий</w:t>
            </w:r>
          </w:p>
        </w:tc>
      </w:tr>
    </w:tbl>
    <w:p w:rsidR="00B03C63" w:rsidRDefault="00B03C63">
      <w:r>
        <w:br w:type="page"/>
      </w:r>
    </w:p>
    <w:tbl>
      <w:tblPr>
        <w:tblW w:w="1499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036"/>
        <w:gridCol w:w="2995"/>
        <w:gridCol w:w="4961"/>
      </w:tblGrid>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lastRenderedPageBreak/>
              <w:t xml:space="preserve">Все </w:t>
            </w:r>
            <w:proofErr w:type="spellStart"/>
            <w:r w:rsidRPr="00B03C63">
              <w:rPr>
                <w:rFonts w:ascii="PT Sans" w:eastAsia="Times New Roman" w:hAnsi="PT Sans" w:cs="Times New Roman"/>
                <w:color w:val="363636"/>
                <w:sz w:val="24"/>
                <w:szCs w:val="24"/>
                <w:lang w:eastAsia="ru-RU"/>
              </w:rPr>
              <w:t>аутоимунные</w:t>
            </w:r>
            <w:proofErr w:type="spellEnd"/>
            <w:r w:rsidRPr="00B03C63">
              <w:rPr>
                <w:rFonts w:ascii="PT Sans" w:eastAsia="Times New Roman" w:hAnsi="PT Sans" w:cs="Times New Roman"/>
                <w:color w:val="363636"/>
                <w:sz w:val="24"/>
                <w:szCs w:val="24"/>
                <w:lang w:eastAsia="ru-RU"/>
              </w:rPr>
              <w:t xml:space="preserve"> ревматические заболевания</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Затруднение при вентиляции легких; высокий риск присоединения бактериальной инфекции; высокий риск развития синдрома «</w:t>
            </w:r>
            <w:proofErr w:type="spellStart"/>
            <w:r w:rsidRPr="00B03C63">
              <w:rPr>
                <w:rFonts w:ascii="PT Sans" w:eastAsia="Times New Roman" w:hAnsi="PT Sans" w:cs="Times New Roman"/>
                <w:color w:val="363636"/>
                <w:sz w:val="24"/>
                <w:szCs w:val="24"/>
                <w:lang w:eastAsia="ru-RU"/>
              </w:rPr>
              <w:t>цитокинового</w:t>
            </w:r>
            <w:proofErr w:type="spellEnd"/>
            <w:r w:rsidRPr="00B03C63">
              <w:rPr>
                <w:rFonts w:ascii="PT Sans" w:eastAsia="Times New Roman" w:hAnsi="PT Sans" w:cs="Times New Roman"/>
                <w:color w:val="363636"/>
                <w:sz w:val="24"/>
                <w:szCs w:val="24"/>
                <w:lang w:eastAsia="ru-RU"/>
              </w:rPr>
              <w:t xml:space="preserve"> шторма»</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Системная красная волчанка</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Часто почечная недостаточность; высокий риск присоединения бактериальной инфекции; высокий риск развития синдрома «</w:t>
            </w:r>
            <w:proofErr w:type="spellStart"/>
            <w:r w:rsidRPr="00B03C63">
              <w:rPr>
                <w:rFonts w:ascii="PT Sans" w:eastAsia="Times New Roman" w:hAnsi="PT Sans" w:cs="Times New Roman"/>
                <w:color w:val="363636"/>
                <w:sz w:val="24"/>
                <w:szCs w:val="24"/>
                <w:lang w:eastAsia="ru-RU"/>
              </w:rPr>
              <w:t>цитокинового</w:t>
            </w:r>
            <w:proofErr w:type="spellEnd"/>
            <w:r w:rsidRPr="00B03C63">
              <w:rPr>
                <w:rFonts w:ascii="PT Sans" w:eastAsia="Times New Roman" w:hAnsi="PT Sans" w:cs="Times New Roman"/>
                <w:color w:val="363636"/>
                <w:sz w:val="24"/>
                <w:szCs w:val="24"/>
                <w:lang w:eastAsia="ru-RU"/>
              </w:rPr>
              <w:t xml:space="preserve"> шторма»; часто необходимость в лечении высокими дозами </w:t>
            </w:r>
            <w:proofErr w:type="spellStart"/>
            <w:r w:rsidRPr="00B03C63">
              <w:rPr>
                <w:rFonts w:ascii="PT Sans" w:eastAsia="Times New Roman" w:hAnsi="PT Sans" w:cs="Times New Roman"/>
                <w:color w:val="363636"/>
                <w:sz w:val="24"/>
                <w:szCs w:val="24"/>
                <w:lang w:eastAsia="ru-RU"/>
              </w:rPr>
              <w:t>глюкокортикодов</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циклофосфамидом</w:t>
            </w:r>
            <w:proofErr w:type="spellEnd"/>
            <w:r w:rsidRPr="00B03C63">
              <w:rPr>
                <w:rFonts w:ascii="PT Sans" w:eastAsia="Times New Roman" w:hAnsi="PT Sans" w:cs="Times New Roman"/>
                <w:color w:val="363636"/>
                <w:sz w:val="24"/>
                <w:szCs w:val="24"/>
                <w:lang w:eastAsia="ru-RU"/>
              </w:rPr>
              <w:t xml:space="preserve"> и </w:t>
            </w:r>
            <w:proofErr w:type="spellStart"/>
            <w:r w:rsidRPr="00B03C63">
              <w:rPr>
                <w:rFonts w:ascii="PT Sans" w:eastAsia="Times New Roman" w:hAnsi="PT Sans" w:cs="Times New Roman"/>
                <w:color w:val="363636"/>
                <w:sz w:val="24"/>
                <w:szCs w:val="24"/>
                <w:lang w:eastAsia="ru-RU"/>
              </w:rPr>
              <w:t>ритуксимабом</w:t>
            </w:r>
            <w:proofErr w:type="spellEnd"/>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Системная склеродермия</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Тяжелое поражение легких, легочная артериальная гипертензия, поражение пищевода (затруднение при интубации); часто лечение высокими дозами </w:t>
            </w:r>
            <w:proofErr w:type="spellStart"/>
            <w:r w:rsidRPr="00B03C63">
              <w:rPr>
                <w:rFonts w:ascii="PT Sans" w:eastAsia="Times New Roman" w:hAnsi="PT Sans" w:cs="Times New Roman"/>
                <w:color w:val="363636"/>
                <w:sz w:val="24"/>
                <w:szCs w:val="24"/>
                <w:lang w:eastAsia="ru-RU"/>
              </w:rPr>
              <w:t>циклофосфамида</w:t>
            </w:r>
            <w:proofErr w:type="spellEnd"/>
            <w:r w:rsidRPr="00B03C63">
              <w:rPr>
                <w:rFonts w:ascii="PT Sans" w:eastAsia="Times New Roman" w:hAnsi="PT Sans" w:cs="Times New Roman"/>
                <w:color w:val="363636"/>
                <w:sz w:val="24"/>
                <w:szCs w:val="24"/>
                <w:lang w:eastAsia="ru-RU"/>
              </w:rPr>
              <w:t xml:space="preserve"> и </w:t>
            </w:r>
            <w:proofErr w:type="spellStart"/>
            <w:r w:rsidRPr="00B03C63">
              <w:rPr>
                <w:rFonts w:ascii="PT Sans" w:eastAsia="Times New Roman" w:hAnsi="PT Sans" w:cs="Times New Roman"/>
                <w:color w:val="363636"/>
                <w:sz w:val="24"/>
                <w:szCs w:val="24"/>
                <w:lang w:eastAsia="ru-RU"/>
              </w:rPr>
              <w:t>ритуксимабом</w:t>
            </w:r>
            <w:proofErr w:type="spellEnd"/>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gramStart"/>
            <w:r w:rsidRPr="00B03C63">
              <w:rPr>
                <w:rFonts w:ascii="PT Sans" w:eastAsia="Times New Roman" w:hAnsi="PT Sans" w:cs="Times New Roman"/>
                <w:color w:val="363636"/>
                <w:sz w:val="24"/>
                <w:szCs w:val="24"/>
                <w:lang w:eastAsia="ru-RU"/>
              </w:rPr>
              <w:t xml:space="preserve">Идиопатические воспалительные миопатии (дерматомиозит, </w:t>
            </w:r>
            <w:proofErr w:type="spellStart"/>
            <w:r w:rsidRPr="00B03C63">
              <w:rPr>
                <w:rFonts w:ascii="PT Sans" w:eastAsia="Times New Roman" w:hAnsi="PT Sans" w:cs="Times New Roman"/>
                <w:color w:val="363636"/>
                <w:sz w:val="24"/>
                <w:szCs w:val="24"/>
                <w:lang w:eastAsia="ru-RU"/>
              </w:rPr>
              <w:t>полимиозит</w:t>
            </w:r>
            <w:proofErr w:type="spellEnd"/>
            <w:r w:rsidRPr="00B03C63">
              <w:rPr>
                <w:rFonts w:ascii="PT Sans" w:eastAsia="Times New Roman" w:hAnsi="PT Sans" w:cs="Times New Roman"/>
                <w:color w:val="363636"/>
                <w:sz w:val="24"/>
                <w:szCs w:val="24"/>
                <w:lang w:eastAsia="ru-RU"/>
              </w:rPr>
              <w:t xml:space="preserve">, аутоиммунный миозит, </w:t>
            </w:r>
            <w:proofErr w:type="spellStart"/>
            <w:r w:rsidRPr="00B03C63">
              <w:rPr>
                <w:rFonts w:ascii="PT Sans" w:eastAsia="Times New Roman" w:hAnsi="PT Sans" w:cs="Times New Roman"/>
                <w:color w:val="363636"/>
                <w:sz w:val="24"/>
                <w:szCs w:val="24"/>
                <w:lang w:eastAsia="ru-RU"/>
              </w:rPr>
              <w:t>некротизируюший</w:t>
            </w:r>
            <w:proofErr w:type="spellEnd"/>
            <w:r w:rsidRPr="00B03C63">
              <w:rPr>
                <w:rFonts w:ascii="PT Sans" w:eastAsia="Times New Roman" w:hAnsi="PT Sans" w:cs="Times New Roman"/>
                <w:color w:val="363636"/>
                <w:sz w:val="24"/>
                <w:szCs w:val="24"/>
                <w:lang w:eastAsia="ru-RU"/>
              </w:rPr>
              <w:t xml:space="preserve"> воспалительный миозит, миозит с включениями</w:t>
            </w:r>
            <w:proofErr w:type="gramEnd"/>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Лечение высокими дозами </w:t>
            </w:r>
            <w:proofErr w:type="spellStart"/>
            <w:r w:rsidRPr="00B03C63">
              <w:rPr>
                <w:rFonts w:ascii="PT Sans" w:eastAsia="Times New Roman" w:hAnsi="PT Sans" w:cs="Times New Roman"/>
                <w:color w:val="363636"/>
                <w:sz w:val="24"/>
                <w:szCs w:val="24"/>
                <w:lang w:eastAsia="ru-RU"/>
              </w:rPr>
              <w:t>глюкокортикоидов</w:t>
            </w:r>
            <w:proofErr w:type="spellEnd"/>
            <w:r w:rsidRPr="00B03C63">
              <w:rPr>
                <w:rFonts w:ascii="PT Sans" w:eastAsia="Times New Roman" w:hAnsi="PT Sans" w:cs="Times New Roman"/>
                <w:color w:val="363636"/>
                <w:sz w:val="24"/>
                <w:szCs w:val="24"/>
                <w:lang w:eastAsia="ru-RU"/>
              </w:rPr>
              <w:t>; поражение диафрагмы (нарушение функции легких, риск легочной инфекции)</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Синдром </w:t>
            </w:r>
            <w:proofErr w:type="spellStart"/>
            <w:r w:rsidRPr="00B03C63">
              <w:rPr>
                <w:rFonts w:ascii="PT Sans" w:eastAsia="Times New Roman" w:hAnsi="PT Sans" w:cs="Times New Roman"/>
                <w:color w:val="363636"/>
                <w:sz w:val="24"/>
                <w:szCs w:val="24"/>
                <w:lang w:eastAsia="ru-RU"/>
              </w:rPr>
              <w:t>Шегрена</w:t>
            </w:r>
            <w:proofErr w:type="spellEnd"/>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gramStart"/>
            <w:r w:rsidRPr="00B03C63">
              <w:rPr>
                <w:rFonts w:ascii="PT Sans" w:eastAsia="Times New Roman" w:hAnsi="PT Sans" w:cs="Times New Roman"/>
                <w:color w:val="363636"/>
                <w:sz w:val="24"/>
                <w:szCs w:val="24"/>
                <w:lang w:eastAsia="ru-RU"/>
              </w:rPr>
              <w:t>Высокий</w:t>
            </w:r>
            <w:proofErr w:type="gramEnd"/>
            <w:r w:rsidRPr="00B03C63">
              <w:rPr>
                <w:rFonts w:ascii="PT Sans" w:eastAsia="Times New Roman" w:hAnsi="PT Sans" w:cs="Times New Roman"/>
                <w:color w:val="363636"/>
                <w:sz w:val="24"/>
                <w:szCs w:val="24"/>
                <w:lang w:eastAsia="ru-RU"/>
              </w:rPr>
              <w:t>/очень высокий (при развитии тяжелых системных проявлений)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Лечение высокими дозами </w:t>
            </w:r>
            <w:proofErr w:type="spellStart"/>
            <w:r w:rsidRPr="00B03C63">
              <w:rPr>
                <w:rFonts w:ascii="PT Sans" w:eastAsia="Times New Roman" w:hAnsi="PT Sans" w:cs="Times New Roman"/>
                <w:color w:val="363636"/>
                <w:sz w:val="24"/>
                <w:szCs w:val="24"/>
                <w:lang w:eastAsia="ru-RU"/>
              </w:rPr>
              <w:t>глюкокортикоидов</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циклофосфамида</w:t>
            </w:r>
            <w:proofErr w:type="spellEnd"/>
            <w:r w:rsidRPr="00B03C63">
              <w:rPr>
                <w:rFonts w:ascii="PT Sans" w:eastAsia="Times New Roman" w:hAnsi="PT Sans" w:cs="Times New Roman"/>
                <w:color w:val="363636"/>
                <w:sz w:val="24"/>
                <w:szCs w:val="24"/>
                <w:lang w:eastAsia="ru-RU"/>
              </w:rPr>
              <w:t xml:space="preserve"> и </w:t>
            </w:r>
            <w:proofErr w:type="spellStart"/>
            <w:r w:rsidRPr="00B03C63">
              <w:rPr>
                <w:rFonts w:ascii="PT Sans" w:eastAsia="Times New Roman" w:hAnsi="PT Sans" w:cs="Times New Roman"/>
                <w:color w:val="363636"/>
                <w:sz w:val="24"/>
                <w:szCs w:val="24"/>
                <w:lang w:eastAsia="ru-RU"/>
              </w:rPr>
              <w:t>ритуксимаба</w:t>
            </w:r>
            <w:proofErr w:type="spellEnd"/>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Смешанное заболевание соединительной ткани</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Риск зависит от преобладающих клинических проявлений</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gramStart"/>
            <w:r w:rsidRPr="00B03C63">
              <w:rPr>
                <w:rFonts w:ascii="PT Sans" w:eastAsia="Times New Roman" w:hAnsi="PT Sans" w:cs="Times New Roman"/>
                <w:color w:val="363636"/>
                <w:sz w:val="24"/>
                <w:szCs w:val="24"/>
                <w:lang w:eastAsia="ru-RU"/>
              </w:rPr>
              <w:t>Системные</w:t>
            </w:r>
            <w:proofErr w:type="gram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васкулиты</w:t>
            </w:r>
            <w:proofErr w:type="spellEnd"/>
            <w:r w:rsidRPr="00B03C63">
              <w:rPr>
                <w:rFonts w:ascii="PT Sans" w:eastAsia="Times New Roman" w:hAnsi="PT Sans" w:cs="Times New Roman"/>
                <w:color w:val="363636"/>
                <w:sz w:val="24"/>
                <w:szCs w:val="24"/>
                <w:lang w:eastAsia="ru-RU"/>
              </w:rPr>
              <w:t>, ассоциированные с анти-</w:t>
            </w:r>
            <w:proofErr w:type="spellStart"/>
            <w:r w:rsidRPr="00B03C63">
              <w:rPr>
                <w:rFonts w:ascii="PT Sans" w:eastAsia="Times New Roman" w:hAnsi="PT Sans" w:cs="Times New Roman"/>
                <w:color w:val="363636"/>
                <w:sz w:val="24"/>
                <w:szCs w:val="24"/>
                <w:lang w:eastAsia="ru-RU"/>
              </w:rPr>
              <w:t>нейтрофильными</w:t>
            </w:r>
            <w:proofErr w:type="spellEnd"/>
            <w:r w:rsidRPr="00B03C63">
              <w:rPr>
                <w:rFonts w:ascii="PT Sans" w:eastAsia="Times New Roman" w:hAnsi="PT Sans" w:cs="Times New Roman"/>
                <w:color w:val="363636"/>
                <w:sz w:val="24"/>
                <w:szCs w:val="24"/>
                <w:lang w:eastAsia="ru-RU"/>
              </w:rPr>
              <w:t xml:space="preserve"> цитоплазматическими антителами (</w:t>
            </w:r>
            <w:proofErr w:type="spellStart"/>
            <w:r w:rsidRPr="00B03C63">
              <w:rPr>
                <w:rFonts w:ascii="PT Sans" w:eastAsia="Times New Roman" w:hAnsi="PT Sans" w:cs="Times New Roman"/>
                <w:color w:val="363636"/>
                <w:sz w:val="24"/>
                <w:szCs w:val="24"/>
                <w:lang w:eastAsia="ru-RU"/>
              </w:rPr>
              <w:t>грануламатоз</w:t>
            </w:r>
            <w:proofErr w:type="spellEnd"/>
            <w:r w:rsidRPr="00B03C63">
              <w:rPr>
                <w:rFonts w:ascii="PT Sans" w:eastAsia="Times New Roman" w:hAnsi="PT Sans" w:cs="Times New Roman"/>
                <w:color w:val="363636"/>
                <w:sz w:val="24"/>
                <w:szCs w:val="24"/>
                <w:lang w:eastAsia="ru-RU"/>
              </w:rPr>
              <w:t xml:space="preserve"> с </w:t>
            </w:r>
            <w:proofErr w:type="spellStart"/>
            <w:r w:rsidRPr="00B03C63">
              <w:rPr>
                <w:rFonts w:ascii="PT Sans" w:eastAsia="Times New Roman" w:hAnsi="PT Sans" w:cs="Times New Roman"/>
                <w:color w:val="363636"/>
                <w:sz w:val="24"/>
                <w:szCs w:val="24"/>
                <w:lang w:eastAsia="ru-RU"/>
              </w:rPr>
              <w:t>полиангиитом</w:t>
            </w:r>
            <w:proofErr w:type="spellEnd"/>
            <w:r w:rsidRPr="00B03C63">
              <w:rPr>
                <w:rFonts w:ascii="PT Sans" w:eastAsia="Times New Roman" w:hAnsi="PT Sans" w:cs="Times New Roman"/>
                <w:color w:val="363636"/>
                <w:sz w:val="24"/>
                <w:szCs w:val="24"/>
                <w:lang w:eastAsia="ru-RU"/>
              </w:rPr>
              <w:t xml:space="preserve">, эозинофильный </w:t>
            </w:r>
            <w:proofErr w:type="spellStart"/>
            <w:r w:rsidRPr="00B03C63">
              <w:rPr>
                <w:rFonts w:ascii="PT Sans" w:eastAsia="Times New Roman" w:hAnsi="PT Sans" w:cs="Times New Roman"/>
                <w:color w:val="363636"/>
                <w:sz w:val="24"/>
                <w:szCs w:val="24"/>
                <w:lang w:eastAsia="ru-RU"/>
              </w:rPr>
              <w:t>гранулематоз</w:t>
            </w:r>
            <w:proofErr w:type="spellEnd"/>
            <w:r w:rsidRPr="00B03C63">
              <w:rPr>
                <w:rFonts w:ascii="PT Sans" w:eastAsia="Times New Roman" w:hAnsi="PT Sans" w:cs="Times New Roman"/>
                <w:color w:val="363636"/>
                <w:sz w:val="24"/>
                <w:szCs w:val="24"/>
                <w:lang w:eastAsia="ru-RU"/>
              </w:rPr>
              <w:t xml:space="preserve"> с </w:t>
            </w:r>
            <w:proofErr w:type="spellStart"/>
            <w:r w:rsidRPr="00B03C63">
              <w:rPr>
                <w:rFonts w:ascii="PT Sans" w:eastAsia="Times New Roman" w:hAnsi="PT Sans" w:cs="Times New Roman"/>
                <w:color w:val="363636"/>
                <w:sz w:val="24"/>
                <w:szCs w:val="24"/>
                <w:lang w:eastAsia="ru-RU"/>
              </w:rPr>
              <w:t>полиангиитом</w:t>
            </w:r>
            <w:proofErr w:type="spellEnd"/>
            <w:r w:rsidRPr="00B03C63">
              <w:rPr>
                <w:rFonts w:ascii="PT Sans" w:eastAsia="Times New Roman" w:hAnsi="PT Sans" w:cs="Times New Roman"/>
                <w:color w:val="363636"/>
                <w:sz w:val="24"/>
                <w:szCs w:val="24"/>
                <w:lang w:eastAsia="ru-RU"/>
              </w:rPr>
              <w:t xml:space="preserve">, микроскопический </w:t>
            </w:r>
            <w:proofErr w:type="spellStart"/>
            <w:r w:rsidRPr="00B03C63">
              <w:rPr>
                <w:rFonts w:ascii="PT Sans" w:eastAsia="Times New Roman" w:hAnsi="PT Sans" w:cs="Times New Roman"/>
                <w:color w:val="363636"/>
                <w:sz w:val="24"/>
                <w:szCs w:val="24"/>
                <w:lang w:eastAsia="ru-RU"/>
              </w:rPr>
              <w:t>полиангиит</w:t>
            </w:r>
            <w:proofErr w:type="spellEnd"/>
            <w:r w:rsidRPr="00B03C63">
              <w:rPr>
                <w:rFonts w:ascii="PT Sans" w:eastAsia="Times New Roman" w:hAnsi="PT Sans" w:cs="Times New Roman"/>
                <w:color w:val="363636"/>
                <w:sz w:val="24"/>
                <w:szCs w:val="24"/>
                <w:lang w:eastAsia="ru-RU"/>
              </w:rPr>
              <w:t xml:space="preserve">, узелковый </w:t>
            </w:r>
            <w:proofErr w:type="spellStart"/>
            <w:r w:rsidRPr="00B03C63">
              <w:rPr>
                <w:rFonts w:ascii="PT Sans" w:eastAsia="Times New Roman" w:hAnsi="PT Sans" w:cs="Times New Roman"/>
                <w:color w:val="363636"/>
                <w:sz w:val="24"/>
                <w:szCs w:val="24"/>
                <w:lang w:eastAsia="ru-RU"/>
              </w:rPr>
              <w:t>полиартериит</w:t>
            </w:r>
            <w:proofErr w:type="spellEnd"/>
            <w:r w:rsidRPr="00B03C63">
              <w:rPr>
                <w:rFonts w:ascii="PT Sans" w:eastAsia="Times New Roman" w:hAnsi="PT Sans" w:cs="Times New Roman"/>
                <w:color w:val="363636"/>
                <w:sz w:val="24"/>
                <w:szCs w:val="24"/>
                <w:lang w:eastAsia="ru-RU"/>
              </w:rPr>
              <w:t>)</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Высокая частота поражения почек и легких; часто лечение высокими дозами </w:t>
            </w:r>
            <w:proofErr w:type="spellStart"/>
            <w:r w:rsidRPr="00B03C63">
              <w:rPr>
                <w:rFonts w:ascii="PT Sans" w:eastAsia="Times New Roman" w:hAnsi="PT Sans" w:cs="Times New Roman"/>
                <w:color w:val="363636"/>
                <w:sz w:val="24"/>
                <w:szCs w:val="24"/>
                <w:lang w:eastAsia="ru-RU"/>
              </w:rPr>
              <w:t>глюкокортикоидов</w:t>
            </w:r>
            <w:proofErr w:type="spellEnd"/>
            <w:r w:rsidRPr="00B03C63">
              <w:rPr>
                <w:rFonts w:ascii="PT Sans" w:eastAsia="Times New Roman" w:hAnsi="PT Sans" w:cs="Times New Roman"/>
                <w:color w:val="363636"/>
                <w:sz w:val="24"/>
                <w:szCs w:val="24"/>
                <w:lang w:eastAsia="ru-RU"/>
              </w:rPr>
              <w:t xml:space="preserve">, а также </w:t>
            </w:r>
            <w:proofErr w:type="spellStart"/>
            <w:r w:rsidRPr="00B03C63">
              <w:rPr>
                <w:rFonts w:ascii="PT Sans" w:eastAsia="Times New Roman" w:hAnsi="PT Sans" w:cs="Times New Roman"/>
                <w:color w:val="363636"/>
                <w:sz w:val="24"/>
                <w:szCs w:val="24"/>
                <w:lang w:eastAsia="ru-RU"/>
              </w:rPr>
              <w:t>циклофосфамидом</w:t>
            </w:r>
            <w:proofErr w:type="spellEnd"/>
            <w:r w:rsidRPr="00B03C63">
              <w:rPr>
                <w:rFonts w:ascii="PT Sans" w:eastAsia="Times New Roman" w:hAnsi="PT Sans" w:cs="Times New Roman"/>
                <w:color w:val="363636"/>
                <w:sz w:val="24"/>
                <w:szCs w:val="24"/>
                <w:lang w:eastAsia="ru-RU"/>
              </w:rPr>
              <w:t xml:space="preserve"> и </w:t>
            </w:r>
            <w:proofErr w:type="spellStart"/>
            <w:r w:rsidRPr="00B03C63">
              <w:rPr>
                <w:rFonts w:ascii="PT Sans" w:eastAsia="Times New Roman" w:hAnsi="PT Sans" w:cs="Times New Roman"/>
                <w:color w:val="363636"/>
                <w:sz w:val="24"/>
                <w:szCs w:val="24"/>
                <w:lang w:eastAsia="ru-RU"/>
              </w:rPr>
              <w:t>ритуксимабом</w:t>
            </w:r>
            <w:proofErr w:type="spellEnd"/>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Болезнь </w:t>
            </w:r>
            <w:proofErr w:type="spellStart"/>
            <w:r w:rsidRPr="00B03C63">
              <w:rPr>
                <w:rFonts w:ascii="PT Sans" w:eastAsia="Times New Roman" w:hAnsi="PT Sans" w:cs="Times New Roman"/>
                <w:color w:val="363636"/>
                <w:sz w:val="24"/>
                <w:szCs w:val="24"/>
                <w:lang w:eastAsia="ru-RU"/>
              </w:rPr>
              <w:t>Такаясу</w:t>
            </w:r>
            <w:proofErr w:type="spellEnd"/>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Гигантоклеточный артериит</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Пожилой возраст, длительное лечение </w:t>
            </w:r>
            <w:proofErr w:type="spellStart"/>
            <w:r w:rsidRPr="00B03C63">
              <w:rPr>
                <w:rFonts w:ascii="PT Sans" w:eastAsia="Times New Roman" w:hAnsi="PT Sans" w:cs="Times New Roman"/>
                <w:color w:val="363636"/>
                <w:sz w:val="24"/>
                <w:szCs w:val="24"/>
                <w:lang w:eastAsia="ru-RU"/>
              </w:rPr>
              <w:t>глюкокортикоидами</w:t>
            </w:r>
            <w:proofErr w:type="spellEnd"/>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lastRenderedPageBreak/>
              <w:t xml:space="preserve">Болезнь </w:t>
            </w:r>
            <w:proofErr w:type="spellStart"/>
            <w:r w:rsidRPr="00B03C63">
              <w:rPr>
                <w:rFonts w:ascii="PT Sans" w:eastAsia="Times New Roman" w:hAnsi="PT Sans" w:cs="Times New Roman"/>
                <w:color w:val="363636"/>
                <w:sz w:val="24"/>
                <w:szCs w:val="24"/>
                <w:lang w:eastAsia="ru-RU"/>
              </w:rPr>
              <w:t>Бехчета</w:t>
            </w:r>
            <w:proofErr w:type="spellEnd"/>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Лечение </w:t>
            </w:r>
            <w:proofErr w:type="spellStart"/>
            <w:r w:rsidRPr="00B03C63">
              <w:rPr>
                <w:rFonts w:ascii="PT Sans" w:eastAsia="Times New Roman" w:hAnsi="PT Sans" w:cs="Times New Roman"/>
                <w:color w:val="363636"/>
                <w:sz w:val="24"/>
                <w:szCs w:val="24"/>
                <w:lang w:eastAsia="ru-RU"/>
              </w:rPr>
              <w:t>глюкокортикоидами</w:t>
            </w:r>
            <w:proofErr w:type="spellEnd"/>
            <w:r w:rsidRPr="00B03C63">
              <w:rPr>
                <w:rFonts w:ascii="PT Sans" w:eastAsia="Times New Roman" w:hAnsi="PT Sans" w:cs="Times New Roman"/>
                <w:color w:val="363636"/>
                <w:sz w:val="24"/>
                <w:szCs w:val="24"/>
                <w:lang w:eastAsia="ru-RU"/>
              </w:rPr>
              <w:t xml:space="preserve"> и ингибиторами ФНОα</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gramStart"/>
            <w:r w:rsidRPr="00B03C63">
              <w:rPr>
                <w:rFonts w:ascii="PT Sans" w:eastAsia="Times New Roman" w:hAnsi="PT Sans" w:cs="Times New Roman"/>
                <w:color w:val="363636"/>
                <w:sz w:val="24"/>
                <w:szCs w:val="24"/>
                <w:lang w:eastAsia="ru-RU"/>
              </w:rPr>
              <w:t xml:space="preserve">Другие формы системных </w:t>
            </w:r>
            <w:proofErr w:type="spellStart"/>
            <w:r w:rsidRPr="00B03C63">
              <w:rPr>
                <w:rFonts w:ascii="PT Sans" w:eastAsia="Times New Roman" w:hAnsi="PT Sans" w:cs="Times New Roman"/>
                <w:color w:val="363636"/>
                <w:sz w:val="24"/>
                <w:szCs w:val="24"/>
                <w:lang w:eastAsia="ru-RU"/>
              </w:rPr>
              <w:t>васкулитов</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IgA</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васкулит</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криоглобулинемический</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васкулит</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гипокомплементемический</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уртикарный</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васкулит</w:t>
            </w:r>
            <w:proofErr w:type="spellEnd"/>
            <w:r w:rsidRPr="00B03C63">
              <w:rPr>
                <w:rFonts w:ascii="PT Sans" w:eastAsia="Times New Roman" w:hAnsi="PT Sans" w:cs="Times New Roman"/>
                <w:color w:val="363636"/>
                <w:sz w:val="24"/>
                <w:szCs w:val="24"/>
                <w:lang w:eastAsia="ru-RU"/>
              </w:rPr>
              <w:t xml:space="preserve">, сидром Когана, болезнь </w:t>
            </w:r>
            <w:proofErr w:type="spellStart"/>
            <w:r w:rsidRPr="00B03C63">
              <w:rPr>
                <w:rFonts w:ascii="PT Sans" w:eastAsia="Times New Roman" w:hAnsi="PT Sans" w:cs="Times New Roman"/>
                <w:color w:val="363636"/>
                <w:sz w:val="24"/>
                <w:szCs w:val="24"/>
                <w:lang w:eastAsia="ru-RU"/>
              </w:rPr>
              <w:t>Гудпасчера</w:t>
            </w:r>
            <w:proofErr w:type="spellEnd"/>
            <w:proofErr w:type="gramEnd"/>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Возможность поражения почек, легких и необходимость лечения </w:t>
            </w:r>
            <w:proofErr w:type="spellStart"/>
            <w:r w:rsidRPr="00B03C63">
              <w:rPr>
                <w:rFonts w:ascii="PT Sans" w:eastAsia="Times New Roman" w:hAnsi="PT Sans" w:cs="Times New Roman"/>
                <w:color w:val="363636"/>
                <w:sz w:val="24"/>
                <w:szCs w:val="24"/>
                <w:lang w:eastAsia="ru-RU"/>
              </w:rPr>
              <w:t>глюкокортикоидами</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циклофосфамидом</w:t>
            </w:r>
            <w:proofErr w:type="spellEnd"/>
            <w:r w:rsidRPr="00B03C63">
              <w:rPr>
                <w:rFonts w:ascii="PT Sans" w:eastAsia="Times New Roman" w:hAnsi="PT Sans" w:cs="Times New Roman"/>
                <w:color w:val="363636"/>
                <w:sz w:val="24"/>
                <w:szCs w:val="24"/>
                <w:lang w:eastAsia="ru-RU"/>
              </w:rPr>
              <w:t>.</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IgG4- связанное заболевание</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Необходимость лечения </w:t>
            </w:r>
            <w:proofErr w:type="spellStart"/>
            <w:r w:rsidRPr="00B03C63">
              <w:rPr>
                <w:rFonts w:ascii="PT Sans" w:eastAsia="Times New Roman" w:hAnsi="PT Sans" w:cs="Times New Roman"/>
                <w:color w:val="363636"/>
                <w:sz w:val="24"/>
                <w:szCs w:val="24"/>
                <w:lang w:eastAsia="ru-RU"/>
              </w:rPr>
              <w:t>глюкокортикоидов</w:t>
            </w:r>
            <w:proofErr w:type="spellEnd"/>
            <w:r w:rsidRPr="00B03C63">
              <w:rPr>
                <w:rFonts w:ascii="PT Sans" w:eastAsia="Times New Roman" w:hAnsi="PT Sans" w:cs="Times New Roman"/>
                <w:color w:val="363636"/>
                <w:sz w:val="24"/>
                <w:szCs w:val="24"/>
                <w:lang w:eastAsia="ru-RU"/>
              </w:rPr>
              <w:t xml:space="preserve"> и </w:t>
            </w:r>
            <w:proofErr w:type="spellStart"/>
            <w:r w:rsidRPr="00B03C63">
              <w:rPr>
                <w:rFonts w:ascii="PT Sans" w:eastAsia="Times New Roman" w:hAnsi="PT Sans" w:cs="Times New Roman"/>
                <w:color w:val="363636"/>
                <w:sz w:val="24"/>
                <w:szCs w:val="24"/>
                <w:lang w:eastAsia="ru-RU"/>
              </w:rPr>
              <w:t>ритуксимаба</w:t>
            </w:r>
            <w:proofErr w:type="spellEnd"/>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Ревматоидный артрит</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Необходимость приема </w:t>
            </w:r>
            <w:proofErr w:type="spellStart"/>
            <w:r w:rsidRPr="00B03C63">
              <w:rPr>
                <w:rFonts w:ascii="PT Sans" w:eastAsia="Times New Roman" w:hAnsi="PT Sans" w:cs="Times New Roman"/>
                <w:color w:val="363636"/>
                <w:sz w:val="24"/>
                <w:szCs w:val="24"/>
                <w:lang w:eastAsia="ru-RU"/>
              </w:rPr>
              <w:t>глюкокортикоидов</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сБПВП</w:t>
            </w:r>
            <w:proofErr w:type="spellEnd"/>
            <w:r w:rsidRPr="00B03C63">
              <w:rPr>
                <w:rFonts w:ascii="PT Sans" w:eastAsia="Times New Roman" w:hAnsi="PT Sans" w:cs="Times New Roman"/>
                <w:color w:val="363636"/>
                <w:sz w:val="24"/>
                <w:szCs w:val="24"/>
                <w:lang w:eastAsia="ru-RU"/>
              </w:rPr>
              <w:t xml:space="preserve">, ГИБП, </w:t>
            </w:r>
            <w:proofErr w:type="spellStart"/>
            <w:r w:rsidRPr="00B03C63">
              <w:rPr>
                <w:rFonts w:ascii="PT Sans" w:eastAsia="Times New Roman" w:hAnsi="PT Sans" w:cs="Times New Roman"/>
                <w:color w:val="363636"/>
                <w:sz w:val="24"/>
                <w:szCs w:val="24"/>
                <w:lang w:eastAsia="ru-RU"/>
              </w:rPr>
              <w:t>тБПВП</w:t>
            </w:r>
            <w:proofErr w:type="spellEnd"/>
            <w:r w:rsidRPr="00B03C63">
              <w:rPr>
                <w:rFonts w:ascii="PT Sans" w:eastAsia="Times New Roman" w:hAnsi="PT Sans" w:cs="Times New Roman"/>
                <w:color w:val="363636"/>
                <w:sz w:val="24"/>
                <w:szCs w:val="24"/>
                <w:lang w:eastAsia="ru-RU"/>
              </w:rPr>
              <w:t xml:space="preserve">, высокая частота </w:t>
            </w:r>
            <w:proofErr w:type="spellStart"/>
            <w:r w:rsidRPr="00B03C63">
              <w:rPr>
                <w:rFonts w:ascii="PT Sans" w:eastAsia="Times New Roman" w:hAnsi="PT Sans" w:cs="Times New Roman"/>
                <w:color w:val="363636"/>
                <w:sz w:val="24"/>
                <w:szCs w:val="24"/>
                <w:lang w:eastAsia="ru-RU"/>
              </w:rPr>
              <w:t>коморбидных</w:t>
            </w:r>
            <w:proofErr w:type="spellEnd"/>
            <w:r w:rsidRPr="00B03C63">
              <w:rPr>
                <w:rFonts w:ascii="PT Sans" w:eastAsia="Times New Roman" w:hAnsi="PT Sans" w:cs="Times New Roman"/>
                <w:color w:val="363636"/>
                <w:sz w:val="24"/>
                <w:szCs w:val="24"/>
                <w:lang w:eastAsia="ru-RU"/>
              </w:rPr>
              <w:t xml:space="preserve"> заболеваний (антериальная гипертензия, ишемическая болезнь сердца, сахарный диабет)</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Анкилозирующий</w:t>
            </w:r>
            <w:proofErr w:type="spellEnd"/>
            <w:r w:rsidRPr="00B03C63">
              <w:rPr>
                <w:rFonts w:ascii="PT Sans" w:eastAsia="Times New Roman" w:hAnsi="PT Sans" w:cs="Times New Roman"/>
                <w:color w:val="363636"/>
                <w:sz w:val="24"/>
                <w:szCs w:val="24"/>
                <w:lang w:eastAsia="ru-RU"/>
              </w:rPr>
              <w:t xml:space="preserve"> спондилит</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Лечение ГИБП (ингибиторы ФНОα и ИЛ-17)</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Псориатический</w:t>
            </w:r>
            <w:proofErr w:type="spellEnd"/>
            <w:r w:rsidRPr="00B03C63">
              <w:rPr>
                <w:rFonts w:ascii="PT Sans" w:eastAsia="Times New Roman" w:hAnsi="PT Sans" w:cs="Times New Roman"/>
                <w:color w:val="363636"/>
                <w:sz w:val="24"/>
                <w:szCs w:val="24"/>
                <w:lang w:eastAsia="ru-RU"/>
              </w:rPr>
              <w:t xml:space="preserve"> артрит</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Высокая частота </w:t>
            </w:r>
            <w:proofErr w:type="spellStart"/>
            <w:r w:rsidRPr="00B03C63">
              <w:rPr>
                <w:rFonts w:ascii="PT Sans" w:eastAsia="Times New Roman" w:hAnsi="PT Sans" w:cs="Times New Roman"/>
                <w:color w:val="363636"/>
                <w:sz w:val="24"/>
                <w:szCs w:val="24"/>
                <w:lang w:eastAsia="ru-RU"/>
              </w:rPr>
              <w:t>коморбидных</w:t>
            </w:r>
            <w:proofErr w:type="spellEnd"/>
            <w:r w:rsidRPr="00B03C63">
              <w:rPr>
                <w:rFonts w:ascii="PT Sans" w:eastAsia="Times New Roman" w:hAnsi="PT Sans" w:cs="Times New Roman"/>
                <w:color w:val="363636"/>
                <w:sz w:val="24"/>
                <w:szCs w:val="24"/>
                <w:lang w:eastAsia="ru-RU"/>
              </w:rPr>
              <w:t xml:space="preserve"> заболеваний</w:t>
            </w:r>
          </w:p>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Лечение ГИБП (ингибиторы ФНОα и ИЛ-17, ИЛ-12/23)</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Подагра</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Высокая частота </w:t>
            </w:r>
            <w:proofErr w:type="spellStart"/>
            <w:r w:rsidRPr="00B03C63">
              <w:rPr>
                <w:rFonts w:ascii="PT Sans" w:eastAsia="Times New Roman" w:hAnsi="PT Sans" w:cs="Times New Roman"/>
                <w:color w:val="363636"/>
                <w:sz w:val="24"/>
                <w:szCs w:val="24"/>
                <w:lang w:eastAsia="ru-RU"/>
              </w:rPr>
              <w:t>коморбидных</w:t>
            </w:r>
            <w:proofErr w:type="spellEnd"/>
            <w:r w:rsidRPr="00B03C63">
              <w:rPr>
                <w:rFonts w:ascii="PT Sans" w:eastAsia="Times New Roman" w:hAnsi="PT Sans" w:cs="Times New Roman"/>
                <w:color w:val="363636"/>
                <w:sz w:val="24"/>
                <w:szCs w:val="24"/>
                <w:lang w:eastAsia="ru-RU"/>
              </w:rPr>
              <w:t xml:space="preserve"> заболеваний; лечение ингибиторами ИЛ-1β</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proofErr w:type="spellStart"/>
            <w:r w:rsidRPr="00B03C63">
              <w:rPr>
                <w:rFonts w:ascii="PT Sans" w:eastAsia="Times New Roman" w:hAnsi="PT Sans" w:cs="Times New Roman"/>
                <w:color w:val="363636"/>
                <w:sz w:val="24"/>
                <w:szCs w:val="24"/>
                <w:lang w:eastAsia="ru-RU"/>
              </w:rPr>
              <w:t>Аутовоспалительные</w:t>
            </w:r>
            <w:proofErr w:type="spellEnd"/>
            <w:r w:rsidRPr="00B03C63">
              <w:rPr>
                <w:rFonts w:ascii="PT Sans" w:eastAsia="Times New Roman" w:hAnsi="PT Sans" w:cs="Times New Roman"/>
                <w:color w:val="363636"/>
                <w:sz w:val="24"/>
                <w:szCs w:val="24"/>
                <w:lang w:eastAsia="ru-RU"/>
              </w:rPr>
              <w:t xml:space="preserve"> заболевания</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Лечение ингибиторами ИЛ-1β</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Ювенильный идиопатический артрит (ЮИА)</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Лечение БПВП, ГИБП; риск развития синдрома «</w:t>
            </w:r>
            <w:proofErr w:type="spellStart"/>
            <w:r w:rsidRPr="00B03C63">
              <w:rPr>
                <w:rFonts w:ascii="PT Sans" w:eastAsia="Times New Roman" w:hAnsi="PT Sans" w:cs="Times New Roman"/>
                <w:color w:val="363636"/>
                <w:sz w:val="24"/>
                <w:szCs w:val="24"/>
                <w:lang w:eastAsia="ru-RU"/>
              </w:rPr>
              <w:t>цитокинового</w:t>
            </w:r>
            <w:proofErr w:type="spellEnd"/>
            <w:r w:rsidRPr="00B03C63">
              <w:rPr>
                <w:rFonts w:ascii="PT Sans" w:eastAsia="Times New Roman" w:hAnsi="PT Sans" w:cs="Times New Roman"/>
                <w:color w:val="363636"/>
                <w:sz w:val="24"/>
                <w:szCs w:val="24"/>
                <w:lang w:eastAsia="ru-RU"/>
              </w:rPr>
              <w:t xml:space="preserve"> шторма» (синдром активации макрофагов при </w:t>
            </w:r>
            <w:proofErr w:type="spellStart"/>
            <w:proofErr w:type="gramStart"/>
            <w:r w:rsidRPr="00B03C63">
              <w:rPr>
                <w:rFonts w:ascii="PT Sans" w:eastAsia="Times New Roman" w:hAnsi="PT Sans" w:cs="Times New Roman"/>
                <w:color w:val="363636"/>
                <w:sz w:val="24"/>
                <w:szCs w:val="24"/>
                <w:lang w:eastAsia="ru-RU"/>
              </w:rPr>
              <w:t>сист</w:t>
            </w:r>
            <w:proofErr w:type="spellEnd"/>
            <w:r w:rsidRPr="00B03C63">
              <w:rPr>
                <w:rFonts w:ascii="PT Sans" w:eastAsia="Times New Roman" w:hAnsi="PT Sans" w:cs="Times New Roman"/>
                <w:color w:val="363636"/>
                <w:sz w:val="24"/>
                <w:szCs w:val="24"/>
                <w:lang w:eastAsia="ru-RU"/>
              </w:rPr>
              <w:t xml:space="preserve"> </w:t>
            </w:r>
            <w:proofErr w:type="spellStart"/>
            <w:r w:rsidRPr="00B03C63">
              <w:rPr>
                <w:rFonts w:ascii="PT Sans" w:eastAsia="Times New Roman" w:hAnsi="PT Sans" w:cs="Times New Roman"/>
                <w:color w:val="363636"/>
                <w:sz w:val="24"/>
                <w:szCs w:val="24"/>
                <w:lang w:eastAsia="ru-RU"/>
              </w:rPr>
              <w:t>емном</w:t>
            </w:r>
            <w:proofErr w:type="spellEnd"/>
            <w:proofErr w:type="gramEnd"/>
            <w:r w:rsidRPr="00B03C63">
              <w:rPr>
                <w:rFonts w:ascii="PT Sans" w:eastAsia="Times New Roman" w:hAnsi="PT Sans" w:cs="Times New Roman"/>
                <w:color w:val="363636"/>
                <w:sz w:val="24"/>
                <w:szCs w:val="24"/>
                <w:lang w:eastAsia="ru-RU"/>
              </w:rPr>
              <w:t xml:space="preserve"> варианта ЮИА)</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Несовершенный </w:t>
            </w:r>
            <w:proofErr w:type="spellStart"/>
            <w:r w:rsidRPr="00B03C63">
              <w:rPr>
                <w:rFonts w:ascii="PT Sans" w:eastAsia="Times New Roman" w:hAnsi="PT Sans" w:cs="Times New Roman"/>
                <w:color w:val="363636"/>
                <w:sz w:val="24"/>
                <w:szCs w:val="24"/>
                <w:lang w:eastAsia="ru-RU"/>
              </w:rPr>
              <w:t>остеогенез</w:t>
            </w:r>
            <w:proofErr w:type="spellEnd"/>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Ограничение подвижности грудной клетки</w:t>
            </w:r>
          </w:p>
        </w:tc>
      </w:tr>
      <w:tr w:rsidR="00B03C63" w:rsidRPr="00B03C63" w:rsidTr="00B03C63">
        <w:tc>
          <w:tcPr>
            <w:tcW w:w="70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xml:space="preserve">Прогрессирующая </w:t>
            </w:r>
            <w:proofErr w:type="spellStart"/>
            <w:r w:rsidRPr="00B03C63">
              <w:rPr>
                <w:rFonts w:ascii="PT Sans" w:eastAsia="Times New Roman" w:hAnsi="PT Sans" w:cs="Times New Roman"/>
                <w:color w:val="363636"/>
                <w:sz w:val="24"/>
                <w:szCs w:val="24"/>
                <w:lang w:eastAsia="ru-RU"/>
              </w:rPr>
              <w:t>оссифицирующая</w:t>
            </w:r>
            <w:proofErr w:type="spellEnd"/>
            <w:r w:rsidRPr="00B03C63">
              <w:rPr>
                <w:rFonts w:ascii="PT Sans" w:eastAsia="Times New Roman" w:hAnsi="PT Sans" w:cs="Times New Roman"/>
                <w:color w:val="363636"/>
                <w:sz w:val="24"/>
                <w:szCs w:val="24"/>
                <w:lang w:eastAsia="ru-RU"/>
              </w:rPr>
              <w:t xml:space="preserve"> дисплазия</w:t>
            </w:r>
          </w:p>
        </w:tc>
        <w:tc>
          <w:tcPr>
            <w:tcW w:w="2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Высокий/очень высокий</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03C63" w:rsidRPr="00B03C63" w:rsidRDefault="00B03C63" w:rsidP="00B03C63">
            <w:pPr>
              <w:spacing w:after="160" w:line="240" w:lineRule="auto"/>
              <w:jc w:val="both"/>
              <w:rPr>
                <w:rFonts w:ascii="PT Sans" w:eastAsia="Times New Roman" w:hAnsi="PT Sans" w:cs="Times New Roman"/>
                <w:color w:val="363636"/>
                <w:sz w:val="24"/>
                <w:szCs w:val="24"/>
                <w:lang w:eastAsia="ru-RU"/>
              </w:rPr>
            </w:pPr>
            <w:r w:rsidRPr="00B03C63">
              <w:rPr>
                <w:rFonts w:ascii="PT Sans" w:eastAsia="Times New Roman" w:hAnsi="PT Sans" w:cs="Times New Roman"/>
                <w:color w:val="363636"/>
                <w:sz w:val="24"/>
                <w:szCs w:val="24"/>
                <w:lang w:eastAsia="ru-RU"/>
              </w:rPr>
              <w:t> </w:t>
            </w:r>
          </w:p>
        </w:tc>
      </w:tr>
    </w:tbl>
    <w:p w:rsidR="00B03C63" w:rsidRPr="00B03C63" w:rsidRDefault="00B03C63" w:rsidP="00B03C63">
      <w:pPr>
        <w:shd w:val="clear" w:color="auto" w:fill="FFFFFF"/>
        <w:spacing w:after="160" w:line="240" w:lineRule="auto"/>
        <w:jc w:val="both"/>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 </w:t>
      </w:r>
    </w:p>
    <w:p w:rsidR="00B03C63" w:rsidRPr="00B03C63" w:rsidRDefault="00B03C63" w:rsidP="00B03C63">
      <w:pPr>
        <w:shd w:val="clear" w:color="auto" w:fill="FFFFFF"/>
        <w:spacing w:after="0" w:line="240" w:lineRule="auto"/>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eastAsia="ru-RU"/>
        </w:rPr>
        <w:t>Литература</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i/>
          <w:iCs/>
          <w:color w:val="212121"/>
          <w:sz w:val="24"/>
          <w:szCs w:val="24"/>
          <w:lang w:eastAsia="ru-RU"/>
        </w:rPr>
        <w:t>Насонов Е.Л. (</w:t>
      </w:r>
      <w:proofErr w:type="spellStart"/>
      <w:proofErr w:type="gramStart"/>
      <w:r w:rsidRPr="00B03C63">
        <w:rPr>
          <w:rFonts w:ascii="PT Sans" w:eastAsia="Times New Roman" w:hAnsi="PT Sans" w:cs="Times New Roman"/>
          <w:i/>
          <w:iCs/>
          <w:color w:val="212121"/>
          <w:sz w:val="24"/>
          <w:szCs w:val="24"/>
          <w:lang w:eastAsia="ru-RU"/>
        </w:rPr>
        <w:t>ред</w:t>
      </w:r>
      <w:proofErr w:type="spellEnd"/>
      <w:proofErr w:type="gramEnd"/>
      <w:r w:rsidRPr="00B03C63">
        <w:rPr>
          <w:rFonts w:ascii="PT Sans" w:eastAsia="Times New Roman" w:hAnsi="PT Sans" w:cs="Times New Roman"/>
          <w:i/>
          <w:iCs/>
          <w:color w:val="212121"/>
          <w:sz w:val="24"/>
          <w:szCs w:val="24"/>
          <w:lang w:eastAsia="ru-RU"/>
        </w:rPr>
        <w:t>).  Российские клинические рекомендации. 2018. ГЭОТАР-Медиа, Москва стр113-141</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val="en-US" w:eastAsia="ru-RU"/>
        </w:rPr>
      </w:pPr>
      <w:r w:rsidRPr="00B03C63">
        <w:rPr>
          <w:rFonts w:ascii="PT Sans" w:eastAsia="Times New Roman" w:hAnsi="PT Sans" w:cs="Times New Roman"/>
          <w:color w:val="212121"/>
          <w:sz w:val="24"/>
          <w:szCs w:val="24"/>
          <w:lang w:val="en-US" w:eastAsia="ru-RU"/>
        </w:rPr>
        <w:t>Richman DD, Whitley RJ, Hayden FG. Clinical Virology, 4th ed. Washington: ASM Press; 2016.</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Chan-Yeung M, Xu RH. </w:t>
      </w:r>
      <w:r w:rsidRPr="00B03C63">
        <w:rPr>
          <w:rFonts w:ascii="PT Sans" w:eastAsia="Times New Roman" w:hAnsi="PT Sans" w:cs="Times New Roman"/>
          <w:color w:val="212121"/>
          <w:sz w:val="24"/>
          <w:szCs w:val="24"/>
          <w:lang w:eastAsia="ru-RU"/>
        </w:rPr>
        <w:t xml:space="preserve">SARS: </w:t>
      </w:r>
      <w:proofErr w:type="spellStart"/>
      <w:r w:rsidRPr="00B03C63">
        <w:rPr>
          <w:rFonts w:ascii="PT Sans" w:eastAsia="Times New Roman" w:hAnsi="PT Sans" w:cs="Times New Roman"/>
          <w:color w:val="212121"/>
          <w:sz w:val="24"/>
          <w:szCs w:val="24"/>
          <w:lang w:eastAsia="ru-RU"/>
        </w:rPr>
        <w:t>epidemiology</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Respirology</w:t>
      </w:r>
      <w:proofErr w:type="spellEnd"/>
      <w:r w:rsidRPr="00B03C63">
        <w:rPr>
          <w:rFonts w:ascii="PT Sans" w:eastAsia="Times New Roman" w:hAnsi="PT Sans" w:cs="Times New Roman"/>
          <w:color w:val="212121"/>
          <w:sz w:val="24"/>
          <w:szCs w:val="24"/>
          <w:lang w:eastAsia="ru-RU"/>
        </w:rPr>
        <w:t>. 2003;8:S9–14.</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Middle East Respiratory Syndrome Coronavirus. Available at: https://www.who.int/emergencies/mers-cov/en/. </w:t>
      </w:r>
      <w:proofErr w:type="spellStart"/>
      <w:r w:rsidRPr="00B03C63">
        <w:rPr>
          <w:rFonts w:ascii="PT Sans" w:eastAsia="Times New Roman" w:hAnsi="PT Sans" w:cs="Times New Roman"/>
          <w:color w:val="212121"/>
          <w:sz w:val="24"/>
          <w:szCs w:val="24"/>
          <w:lang w:eastAsia="ru-RU"/>
        </w:rPr>
        <w:t>Accessed</w:t>
      </w:r>
      <w:proofErr w:type="spellEnd"/>
      <w:r w:rsidRPr="00B03C63">
        <w:rPr>
          <w:rFonts w:ascii="PT Sans" w:eastAsia="Times New Roman" w:hAnsi="PT Sans" w:cs="Times New Roman"/>
          <w:color w:val="212121"/>
          <w:sz w:val="24"/>
          <w:szCs w:val="24"/>
          <w:lang w:eastAsia="ru-RU"/>
        </w:rPr>
        <w:t xml:space="preserve"> 16 </w:t>
      </w:r>
      <w:proofErr w:type="spellStart"/>
      <w:r w:rsidRPr="00B03C63">
        <w:rPr>
          <w:rFonts w:ascii="PT Sans" w:eastAsia="Times New Roman" w:hAnsi="PT Sans" w:cs="Times New Roman"/>
          <w:color w:val="212121"/>
          <w:sz w:val="24"/>
          <w:szCs w:val="24"/>
          <w:lang w:eastAsia="ru-RU"/>
        </w:rPr>
        <w:t>Feb</w:t>
      </w:r>
      <w:proofErr w:type="spellEnd"/>
      <w:r w:rsidRPr="00B03C63">
        <w:rPr>
          <w:rFonts w:ascii="PT Sans" w:eastAsia="Times New Roman" w:hAnsi="PT Sans" w:cs="Times New Roman"/>
          <w:color w:val="212121"/>
          <w:sz w:val="24"/>
          <w:szCs w:val="24"/>
          <w:lang w:eastAsia="ru-RU"/>
        </w:rPr>
        <w:t xml:space="preserve"> 2020.</w:t>
      </w:r>
      <w:bookmarkStart w:id="0" w:name="_GoBack"/>
      <w:bookmarkEnd w:id="0"/>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lastRenderedPageBreak/>
        <w:t xml:space="preserve">Lu H, Stratton CW, Tang YW. Outbreak of pneumonia of unknown etiology in Wuhan China: the mystery and the miracle. </w:t>
      </w:r>
      <w:r w:rsidRPr="00B03C63">
        <w:rPr>
          <w:rFonts w:ascii="PT Sans" w:eastAsia="Times New Roman" w:hAnsi="PT Sans" w:cs="Times New Roman"/>
          <w:color w:val="212121"/>
          <w:sz w:val="24"/>
          <w:szCs w:val="24"/>
          <w:lang w:eastAsia="ru-RU"/>
        </w:rPr>
        <w:t xml:space="preserve">J </w:t>
      </w:r>
      <w:proofErr w:type="spellStart"/>
      <w:r w:rsidRPr="00B03C63">
        <w:rPr>
          <w:rFonts w:ascii="PT Sans" w:eastAsia="Times New Roman" w:hAnsi="PT Sans" w:cs="Times New Roman"/>
          <w:color w:val="212121"/>
          <w:sz w:val="24"/>
          <w:szCs w:val="24"/>
          <w:lang w:eastAsia="ru-RU"/>
        </w:rPr>
        <w:t>Med</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Virol</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Jan</w:t>
      </w:r>
      <w:proofErr w:type="spellEnd"/>
      <w:r w:rsidRPr="00B03C63">
        <w:rPr>
          <w:rFonts w:ascii="PT Sans" w:eastAsia="Times New Roman" w:hAnsi="PT Sans" w:cs="Times New Roman"/>
          <w:color w:val="212121"/>
          <w:sz w:val="24"/>
          <w:szCs w:val="24"/>
          <w:lang w:eastAsia="ru-RU"/>
        </w:rPr>
        <w:t xml:space="preserve"> 16, 10.1002/jmv.25678</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WHO Coronavirus disease 2019 (COVID-19) situation report – 52. </w:t>
      </w:r>
      <w:r w:rsidR="00912487">
        <w:fldChar w:fldCharType="begin"/>
      </w:r>
      <w:r w:rsidR="00912487" w:rsidRPr="00912487">
        <w:rPr>
          <w:lang w:val="en-US"/>
        </w:rPr>
        <w:instrText xml:space="preserve"> HYPERLINK "https://www.who.int/docs/default-source/coronaviruse/20200312-s</w:instrText>
      </w:r>
      <w:r w:rsidR="00912487" w:rsidRPr="00912487">
        <w:rPr>
          <w:lang w:val="en-US"/>
        </w:rPr>
        <w:instrText xml:space="preserve">itrep-52-covid-19.pdf?sfvrsn=e2bfc9c0_2" \t "_blank" </w:instrText>
      </w:r>
      <w:r w:rsidR="00912487">
        <w:fldChar w:fldCharType="separate"/>
      </w:r>
      <w:r w:rsidRPr="00B03C63">
        <w:rPr>
          <w:rFonts w:ascii="PT Sans" w:eastAsia="Times New Roman" w:hAnsi="PT Sans" w:cs="Times New Roman"/>
          <w:color w:val="0563C1"/>
          <w:sz w:val="24"/>
          <w:szCs w:val="24"/>
          <w:u w:val="single"/>
          <w:lang w:eastAsia="ru-RU"/>
        </w:rPr>
        <w:t>https://www.who.int/docs/default-source/coronaviruse/20200312-sitrep-52-covid-19.pdf?sfvrsn=e2bfc9c0_2</w:t>
      </w:r>
      <w:r w:rsidR="00912487">
        <w:rPr>
          <w:rFonts w:ascii="PT Sans" w:eastAsia="Times New Roman" w:hAnsi="PT Sans" w:cs="Times New Roman"/>
          <w:color w:val="0563C1"/>
          <w:sz w:val="24"/>
          <w:szCs w:val="24"/>
          <w:u w:val="single"/>
          <w:lang w:eastAsia="ru-RU"/>
        </w:rPr>
        <w:fldChar w:fldCharType="end"/>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Lu R, Zhao X, Li J, </w:t>
      </w:r>
      <w:proofErr w:type="spellStart"/>
      <w:r w:rsidRPr="00B03C63">
        <w:rPr>
          <w:rFonts w:ascii="PT Sans" w:eastAsia="Times New Roman" w:hAnsi="PT Sans" w:cs="Times New Roman"/>
          <w:color w:val="212121"/>
          <w:sz w:val="24"/>
          <w:szCs w:val="24"/>
          <w:lang w:val="en-US" w:eastAsia="ru-RU"/>
        </w:rPr>
        <w:t>Niu</w:t>
      </w:r>
      <w:proofErr w:type="spellEnd"/>
      <w:r w:rsidRPr="00B03C63">
        <w:rPr>
          <w:rFonts w:ascii="PT Sans" w:eastAsia="Times New Roman" w:hAnsi="PT Sans" w:cs="Times New Roman"/>
          <w:color w:val="212121"/>
          <w:sz w:val="24"/>
          <w:szCs w:val="24"/>
          <w:lang w:val="en-US" w:eastAsia="ru-RU"/>
        </w:rPr>
        <w:t xml:space="preserve"> P, Yang B, Wu H, et al. Genomic </w:t>
      </w:r>
      <w:proofErr w:type="spellStart"/>
      <w:r w:rsidRPr="00B03C63">
        <w:rPr>
          <w:rFonts w:ascii="PT Sans" w:eastAsia="Times New Roman" w:hAnsi="PT Sans" w:cs="Times New Roman"/>
          <w:color w:val="212121"/>
          <w:sz w:val="24"/>
          <w:szCs w:val="24"/>
          <w:lang w:val="en-US" w:eastAsia="ru-RU"/>
        </w:rPr>
        <w:t>characterisation</w:t>
      </w:r>
      <w:proofErr w:type="spellEnd"/>
      <w:r w:rsidRPr="00B03C63">
        <w:rPr>
          <w:rFonts w:ascii="PT Sans" w:eastAsia="Times New Roman" w:hAnsi="PT Sans" w:cs="Times New Roman"/>
          <w:color w:val="212121"/>
          <w:sz w:val="24"/>
          <w:szCs w:val="24"/>
          <w:lang w:val="en-US" w:eastAsia="ru-RU"/>
        </w:rPr>
        <w:t xml:space="preserve"> and epidemiology of 2019 novel coronavirus: implications for virus origins and receptor binding. </w:t>
      </w:r>
      <w:proofErr w:type="spellStart"/>
      <w:r w:rsidRPr="00B03C63">
        <w:rPr>
          <w:rFonts w:ascii="PT Sans" w:eastAsia="Times New Roman" w:hAnsi="PT Sans" w:cs="Times New Roman"/>
          <w:color w:val="212121"/>
          <w:sz w:val="24"/>
          <w:szCs w:val="24"/>
          <w:lang w:eastAsia="ru-RU"/>
        </w:rPr>
        <w:t>Lancet</w:t>
      </w:r>
      <w:proofErr w:type="spellEnd"/>
      <w:r w:rsidRPr="00B03C63">
        <w:rPr>
          <w:rFonts w:ascii="PT Sans" w:eastAsia="Times New Roman" w:hAnsi="PT Sans" w:cs="Times New Roman"/>
          <w:color w:val="212121"/>
          <w:sz w:val="24"/>
          <w:szCs w:val="24"/>
          <w:lang w:eastAsia="ru-RU"/>
        </w:rPr>
        <w:t>. 2020;395(10224):565–74.</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WHO. Coronavirus disease (COVID-2019) situation reports. 2020. https://www.who.int/emergencies/diseases/novel-coronavirus-2019/situation-reports. </w:t>
      </w:r>
      <w:proofErr w:type="spellStart"/>
      <w:r w:rsidRPr="00B03C63">
        <w:rPr>
          <w:rFonts w:ascii="PT Sans" w:eastAsia="Times New Roman" w:hAnsi="PT Sans" w:cs="Times New Roman"/>
          <w:color w:val="212121"/>
          <w:sz w:val="24"/>
          <w:szCs w:val="24"/>
          <w:lang w:eastAsia="ru-RU"/>
        </w:rPr>
        <w:t>Accessed</w:t>
      </w:r>
      <w:proofErr w:type="spellEnd"/>
      <w:r w:rsidRPr="00B03C63">
        <w:rPr>
          <w:rFonts w:ascii="PT Sans" w:eastAsia="Times New Roman" w:hAnsi="PT Sans" w:cs="Times New Roman"/>
          <w:color w:val="212121"/>
          <w:sz w:val="24"/>
          <w:szCs w:val="24"/>
          <w:lang w:eastAsia="ru-RU"/>
        </w:rPr>
        <w:t xml:space="preserve"> 5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2020</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val="en-US" w:eastAsia="ru-RU"/>
        </w:rPr>
      </w:pPr>
      <w:proofErr w:type="spellStart"/>
      <w:r w:rsidRPr="00B03C63">
        <w:rPr>
          <w:rFonts w:ascii="PT Sans" w:eastAsia="Times New Roman" w:hAnsi="PT Sans" w:cs="Times New Roman"/>
          <w:color w:val="212121"/>
          <w:sz w:val="24"/>
          <w:szCs w:val="24"/>
          <w:lang w:val="en-US" w:eastAsia="ru-RU"/>
        </w:rPr>
        <w:t>Gorbalenya</w:t>
      </w:r>
      <w:proofErr w:type="spellEnd"/>
      <w:r w:rsidRPr="00B03C63">
        <w:rPr>
          <w:rFonts w:ascii="PT Sans" w:eastAsia="Times New Roman" w:hAnsi="PT Sans" w:cs="Times New Roman"/>
          <w:color w:val="212121"/>
          <w:sz w:val="24"/>
          <w:szCs w:val="24"/>
          <w:lang w:val="en-US" w:eastAsia="ru-RU"/>
        </w:rPr>
        <w:t xml:space="preserve"> AE, Baker SC, Baric RS, de Groot RJ et al. Severe acute respiratory syndrome-related coronaviruses: the species and its virus- a statement of the Coronavirus Study Group. </w:t>
      </w:r>
      <w:proofErr w:type="spellStart"/>
      <w:r w:rsidRPr="00B03C63">
        <w:rPr>
          <w:rFonts w:ascii="PT Sans" w:eastAsia="Times New Roman" w:hAnsi="PT Sans" w:cs="Times New Roman"/>
          <w:color w:val="212121"/>
          <w:sz w:val="24"/>
          <w:szCs w:val="24"/>
          <w:lang w:val="en-US" w:eastAsia="ru-RU"/>
        </w:rPr>
        <w:t>bioRvxiv</w:t>
      </w:r>
      <w:proofErr w:type="spellEnd"/>
      <w:r w:rsidRPr="00B03C63">
        <w:rPr>
          <w:rFonts w:ascii="PT Sans" w:eastAsia="Times New Roman" w:hAnsi="PT Sans" w:cs="Times New Roman"/>
          <w:color w:val="212121"/>
          <w:sz w:val="24"/>
          <w:szCs w:val="24"/>
          <w:lang w:val="en-US" w:eastAsia="ru-RU"/>
        </w:rPr>
        <w:t xml:space="preserve"> 2020 Feb 11, doi:10.1101/2020.02.07.937862</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Joo</w:t>
      </w:r>
      <w:proofErr w:type="spellEnd"/>
      <w:r w:rsidRPr="00B03C63">
        <w:rPr>
          <w:rFonts w:ascii="PT Sans" w:eastAsia="Times New Roman" w:hAnsi="PT Sans" w:cs="Times New Roman"/>
          <w:color w:val="212121"/>
          <w:sz w:val="24"/>
          <w:szCs w:val="24"/>
          <w:lang w:val="en-US" w:eastAsia="ru-RU"/>
        </w:rPr>
        <w:t xml:space="preserve"> YB, Lim YH, Kim KJ, Park KS, Park YJ. Respiratory viral infections and the risk of rheumatoid arthritis. </w:t>
      </w:r>
      <w:proofErr w:type="spellStart"/>
      <w:r w:rsidRPr="00B03C63">
        <w:rPr>
          <w:rFonts w:ascii="PT Sans" w:eastAsia="Times New Roman" w:hAnsi="PT Sans" w:cs="Times New Roman"/>
          <w:color w:val="212121"/>
          <w:sz w:val="24"/>
          <w:szCs w:val="24"/>
          <w:lang w:eastAsia="ru-RU"/>
        </w:rPr>
        <w:t>Arthritis</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Res</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Ther</w:t>
      </w:r>
      <w:proofErr w:type="spellEnd"/>
      <w:r w:rsidRPr="00B03C63">
        <w:rPr>
          <w:rFonts w:ascii="PT Sans" w:eastAsia="Times New Roman" w:hAnsi="PT Sans" w:cs="Times New Roman"/>
          <w:color w:val="212121"/>
          <w:sz w:val="24"/>
          <w:szCs w:val="24"/>
          <w:lang w:eastAsia="ru-RU"/>
        </w:rPr>
        <w:t>. 2019</w:t>
      </w:r>
      <w:proofErr w:type="gramStart"/>
      <w:r w:rsidRPr="00B03C63">
        <w:rPr>
          <w:rFonts w:ascii="PT Sans" w:eastAsia="Times New Roman" w:hAnsi="PT Sans" w:cs="Times New Roman"/>
          <w:color w:val="212121"/>
          <w:sz w:val="24"/>
          <w:szCs w:val="24"/>
          <w:lang w:eastAsia="ru-RU"/>
        </w:rPr>
        <w:t xml:space="preserve"> ;</w:t>
      </w:r>
      <w:proofErr w:type="gramEnd"/>
      <w:r w:rsidRPr="00B03C63">
        <w:rPr>
          <w:rFonts w:ascii="PT Sans" w:eastAsia="Times New Roman" w:hAnsi="PT Sans" w:cs="Times New Roman"/>
          <w:color w:val="212121"/>
          <w:sz w:val="24"/>
          <w:szCs w:val="24"/>
          <w:lang w:eastAsia="ru-RU"/>
        </w:rPr>
        <w:t xml:space="preserve"> 21(1):199.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10.1186/s13075-019-1977-9.</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Li G, Fan Y, Lai Y, Han T, Li Z, et al. Coronavirus infections and immune responses. </w:t>
      </w:r>
      <w:r w:rsidRPr="00B03C63">
        <w:rPr>
          <w:rFonts w:ascii="PT Sans" w:eastAsia="Times New Roman" w:hAnsi="PT Sans" w:cs="Times New Roman"/>
          <w:color w:val="212121"/>
          <w:sz w:val="24"/>
          <w:szCs w:val="24"/>
          <w:lang w:eastAsia="ru-RU"/>
        </w:rPr>
        <w:t xml:space="preserve">J </w:t>
      </w:r>
      <w:proofErr w:type="spellStart"/>
      <w:r w:rsidRPr="00B03C63">
        <w:rPr>
          <w:rFonts w:ascii="PT Sans" w:eastAsia="Times New Roman" w:hAnsi="PT Sans" w:cs="Times New Roman"/>
          <w:color w:val="212121"/>
          <w:sz w:val="24"/>
          <w:szCs w:val="24"/>
          <w:lang w:eastAsia="ru-RU"/>
        </w:rPr>
        <w:t>Med</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Virol</w:t>
      </w:r>
      <w:proofErr w:type="spellEnd"/>
      <w:r w:rsidRPr="00B03C63">
        <w:rPr>
          <w:rFonts w:ascii="PT Sans" w:eastAsia="Times New Roman" w:hAnsi="PT Sans" w:cs="Times New Roman"/>
          <w:color w:val="212121"/>
          <w:sz w:val="24"/>
          <w:szCs w:val="24"/>
          <w:lang w:eastAsia="ru-RU"/>
        </w:rPr>
        <w:t xml:space="preserve">. 2020;92(4):424-432.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10.1002/jmv.25685.</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Huang C, Wang Y, Li X, et al. Clinical features of patients infected with 2019 novel coronavirus in Wuhan, China. </w:t>
      </w:r>
      <w:proofErr w:type="spellStart"/>
      <w:r w:rsidRPr="00B03C63">
        <w:rPr>
          <w:rFonts w:ascii="PT Sans" w:eastAsia="Times New Roman" w:hAnsi="PT Sans" w:cs="Times New Roman"/>
          <w:color w:val="212121"/>
          <w:sz w:val="24"/>
          <w:szCs w:val="24"/>
          <w:lang w:eastAsia="ru-RU"/>
        </w:rPr>
        <w:t>Lancet</w:t>
      </w:r>
      <w:proofErr w:type="spellEnd"/>
      <w:r w:rsidRPr="00B03C63">
        <w:rPr>
          <w:rFonts w:ascii="PT Sans" w:eastAsia="Times New Roman" w:hAnsi="PT Sans" w:cs="Times New Roman"/>
          <w:color w:val="212121"/>
          <w:sz w:val="24"/>
          <w:szCs w:val="24"/>
          <w:lang w:eastAsia="ru-RU"/>
        </w:rPr>
        <w:t>. 2020; 395: 497-506</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Ruan</w:t>
      </w:r>
      <w:proofErr w:type="spellEnd"/>
      <w:r w:rsidRPr="00B03C63">
        <w:rPr>
          <w:rFonts w:ascii="PT Sans" w:eastAsia="Times New Roman" w:hAnsi="PT Sans" w:cs="Times New Roman"/>
          <w:color w:val="212121"/>
          <w:sz w:val="24"/>
          <w:szCs w:val="24"/>
          <w:lang w:val="en-US" w:eastAsia="ru-RU"/>
        </w:rPr>
        <w:t xml:space="preserve"> Q, Yang K, Wang W, Jiang L, Song J. Clinical predictors of mortality due to COVID-19 based on an analysis of data of 150 patients from Wuhan, China. </w:t>
      </w:r>
      <w:proofErr w:type="spellStart"/>
      <w:r w:rsidRPr="00B03C63">
        <w:rPr>
          <w:rFonts w:ascii="PT Sans" w:eastAsia="Times New Roman" w:hAnsi="PT Sans" w:cs="Times New Roman"/>
          <w:color w:val="212121"/>
          <w:sz w:val="24"/>
          <w:szCs w:val="24"/>
          <w:lang w:eastAsia="ru-RU"/>
        </w:rPr>
        <w:t>Intensive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Care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Med</w:t>
      </w:r>
      <w:proofErr w:type="spellEnd"/>
      <w:r w:rsidRPr="00B03C63">
        <w:rPr>
          <w:rFonts w:ascii="PT Sans" w:eastAsia="Times New Roman" w:hAnsi="PT Sans" w:cs="Times New Roman"/>
          <w:color w:val="212121"/>
          <w:sz w:val="24"/>
          <w:szCs w:val="24"/>
          <w:lang w:eastAsia="ru-RU"/>
        </w:rPr>
        <w:t>. 2020; (</w:t>
      </w:r>
      <w:proofErr w:type="spellStart"/>
      <w:r w:rsidRPr="00B03C63">
        <w:rPr>
          <w:rFonts w:ascii="PT Sans" w:eastAsia="Times New Roman" w:hAnsi="PT Sans" w:cs="Times New Roman"/>
          <w:color w:val="212121"/>
          <w:sz w:val="24"/>
          <w:szCs w:val="24"/>
          <w:lang w:eastAsia="ru-RU"/>
        </w:rPr>
        <w:t>published</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online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March</w:t>
      </w:r>
      <w:proofErr w:type="spellEnd"/>
      <w:r w:rsidRPr="00B03C63">
        <w:rPr>
          <w:rFonts w:ascii="PT Sans" w:eastAsia="Times New Roman" w:hAnsi="PT Sans" w:cs="Times New Roman"/>
          <w:color w:val="212121"/>
          <w:sz w:val="24"/>
          <w:szCs w:val="24"/>
          <w:lang w:eastAsia="ru-RU"/>
        </w:rPr>
        <w:t xml:space="preserve"> 3.)DOI:10.1007/s00134-020-05991-x</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Wang D, Hu B, Hu C, et al. Clinical characteristics of 138 hospitalized patients with 2019 novel coronavirus-infected pneumonia in Wuhan, China. </w:t>
      </w:r>
      <w:r w:rsidRPr="00B03C63">
        <w:rPr>
          <w:rFonts w:ascii="PT Sans" w:eastAsia="Times New Roman" w:hAnsi="PT Sans" w:cs="Times New Roman"/>
          <w:color w:val="212121"/>
          <w:sz w:val="24"/>
          <w:szCs w:val="24"/>
          <w:lang w:eastAsia="ru-RU"/>
        </w:rPr>
        <w:t xml:space="preserve">JAMA. 2020 </w:t>
      </w:r>
      <w:proofErr w:type="spellStart"/>
      <w:r w:rsidRPr="00B03C63">
        <w:rPr>
          <w:rFonts w:ascii="PT Sans" w:eastAsia="Times New Roman" w:hAnsi="PT Sans" w:cs="Times New Roman"/>
          <w:color w:val="212121"/>
          <w:sz w:val="24"/>
          <w:szCs w:val="24"/>
          <w:lang w:eastAsia="ru-RU"/>
        </w:rPr>
        <w:t>Feb</w:t>
      </w:r>
      <w:proofErr w:type="spellEnd"/>
      <w:r w:rsidRPr="00B03C63">
        <w:rPr>
          <w:rFonts w:ascii="PT Sans" w:eastAsia="Times New Roman" w:hAnsi="PT Sans" w:cs="Times New Roman"/>
          <w:color w:val="212121"/>
          <w:sz w:val="24"/>
          <w:szCs w:val="24"/>
          <w:lang w:eastAsia="ru-RU"/>
        </w:rPr>
        <w:t xml:space="preserve"> 7.</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Adhikari</w:t>
      </w:r>
      <w:proofErr w:type="spellEnd"/>
      <w:r w:rsidRPr="00B03C63">
        <w:rPr>
          <w:rFonts w:ascii="PT Sans" w:eastAsia="Times New Roman" w:hAnsi="PT Sans" w:cs="Times New Roman"/>
          <w:color w:val="212121"/>
          <w:sz w:val="24"/>
          <w:szCs w:val="24"/>
          <w:lang w:val="en-US" w:eastAsia="ru-RU"/>
        </w:rPr>
        <w:t xml:space="preserve"> SP, </w:t>
      </w:r>
      <w:proofErr w:type="spellStart"/>
      <w:r w:rsidRPr="00B03C63">
        <w:rPr>
          <w:rFonts w:ascii="PT Sans" w:eastAsia="Times New Roman" w:hAnsi="PT Sans" w:cs="Times New Roman"/>
          <w:color w:val="212121"/>
          <w:sz w:val="24"/>
          <w:szCs w:val="24"/>
          <w:lang w:val="en-US" w:eastAsia="ru-RU"/>
        </w:rPr>
        <w:t>Meng</w:t>
      </w:r>
      <w:proofErr w:type="spellEnd"/>
      <w:r w:rsidRPr="00B03C63">
        <w:rPr>
          <w:rFonts w:ascii="PT Sans" w:eastAsia="Times New Roman" w:hAnsi="PT Sans" w:cs="Times New Roman"/>
          <w:color w:val="212121"/>
          <w:sz w:val="24"/>
          <w:szCs w:val="24"/>
          <w:lang w:val="en-US" w:eastAsia="ru-RU"/>
        </w:rPr>
        <w:t xml:space="preserve"> S, Wu YJ, Mao YP, Ye RX, et al. Epidemiology, causes, clinical manifestation and diagnosis, prevention and control of coronavirus disease (COVID-19) during the early outbreak period: a scoping review. </w:t>
      </w:r>
      <w:proofErr w:type="spellStart"/>
      <w:r w:rsidRPr="00B03C63">
        <w:rPr>
          <w:rFonts w:ascii="PT Sans" w:eastAsia="Times New Roman" w:hAnsi="PT Sans" w:cs="Times New Roman"/>
          <w:color w:val="212121"/>
          <w:sz w:val="24"/>
          <w:szCs w:val="24"/>
          <w:lang w:eastAsia="ru-RU"/>
        </w:rPr>
        <w:t>Infect</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Dis</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Poverty</w:t>
      </w:r>
      <w:proofErr w:type="spellEnd"/>
      <w:r w:rsidRPr="00B03C63">
        <w:rPr>
          <w:rFonts w:ascii="PT Sans" w:eastAsia="Times New Roman" w:hAnsi="PT Sans" w:cs="Times New Roman"/>
          <w:color w:val="212121"/>
          <w:sz w:val="24"/>
          <w:szCs w:val="24"/>
          <w:lang w:eastAsia="ru-RU"/>
        </w:rPr>
        <w:t xml:space="preserve">. 2020;9(1):29.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10.1186/s40249-020-00646-x</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eastAsia="ru-RU"/>
        </w:rPr>
        <w:t>Li</w:t>
      </w:r>
      <w:proofErr w:type="spellEnd"/>
      <w:r w:rsidRPr="00B03C63">
        <w:rPr>
          <w:rFonts w:ascii="PT Sans" w:eastAsia="Times New Roman" w:hAnsi="PT Sans" w:cs="Times New Roman"/>
          <w:color w:val="212121"/>
          <w:sz w:val="24"/>
          <w:szCs w:val="24"/>
          <w:lang w:eastAsia="ru-RU"/>
        </w:rPr>
        <w:t xml:space="preserve"> LQ, </w:t>
      </w:r>
      <w:proofErr w:type="spellStart"/>
      <w:r w:rsidRPr="00B03C63">
        <w:rPr>
          <w:rFonts w:ascii="PT Sans" w:eastAsia="Times New Roman" w:hAnsi="PT Sans" w:cs="Times New Roman"/>
          <w:color w:val="212121"/>
          <w:sz w:val="24"/>
          <w:szCs w:val="24"/>
          <w:lang w:eastAsia="ru-RU"/>
        </w:rPr>
        <w:t>Huang</w:t>
      </w:r>
      <w:proofErr w:type="spellEnd"/>
      <w:r w:rsidRPr="00B03C63">
        <w:rPr>
          <w:rFonts w:ascii="PT Sans" w:eastAsia="Times New Roman" w:hAnsi="PT Sans" w:cs="Times New Roman"/>
          <w:color w:val="212121"/>
          <w:sz w:val="24"/>
          <w:szCs w:val="24"/>
          <w:lang w:eastAsia="ru-RU"/>
        </w:rPr>
        <w:t xml:space="preserve"> T, </w:t>
      </w:r>
      <w:proofErr w:type="spellStart"/>
      <w:r w:rsidRPr="00B03C63">
        <w:rPr>
          <w:rFonts w:ascii="PT Sans" w:eastAsia="Times New Roman" w:hAnsi="PT Sans" w:cs="Times New Roman"/>
          <w:color w:val="212121"/>
          <w:sz w:val="24"/>
          <w:szCs w:val="24"/>
          <w:lang w:eastAsia="ru-RU"/>
        </w:rPr>
        <w:t>Wang</w:t>
      </w:r>
      <w:proofErr w:type="spellEnd"/>
      <w:r w:rsidRPr="00B03C63">
        <w:rPr>
          <w:rFonts w:ascii="PT Sans" w:eastAsia="Times New Roman" w:hAnsi="PT Sans" w:cs="Times New Roman"/>
          <w:color w:val="212121"/>
          <w:sz w:val="24"/>
          <w:szCs w:val="24"/>
          <w:lang w:eastAsia="ru-RU"/>
        </w:rPr>
        <w:t xml:space="preserve"> YQ, </w:t>
      </w:r>
      <w:proofErr w:type="spellStart"/>
      <w:r w:rsidRPr="00B03C63">
        <w:rPr>
          <w:rFonts w:ascii="PT Sans" w:eastAsia="Times New Roman" w:hAnsi="PT Sans" w:cs="Times New Roman"/>
          <w:color w:val="212121"/>
          <w:sz w:val="24"/>
          <w:szCs w:val="24"/>
          <w:lang w:eastAsia="ru-RU"/>
        </w:rPr>
        <w:t>Wang</w:t>
      </w:r>
      <w:proofErr w:type="spellEnd"/>
      <w:r w:rsidRPr="00B03C63">
        <w:rPr>
          <w:rFonts w:ascii="PT Sans" w:eastAsia="Times New Roman" w:hAnsi="PT Sans" w:cs="Times New Roman"/>
          <w:color w:val="212121"/>
          <w:sz w:val="24"/>
          <w:szCs w:val="24"/>
          <w:lang w:eastAsia="ru-RU"/>
        </w:rPr>
        <w:t xml:space="preserve"> ZP, </w:t>
      </w:r>
      <w:proofErr w:type="spellStart"/>
      <w:r w:rsidRPr="00B03C63">
        <w:rPr>
          <w:rFonts w:ascii="PT Sans" w:eastAsia="Times New Roman" w:hAnsi="PT Sans" w:cs="Times New Roman"/>
          <w:color w:val="212121"/>
          <w:sz w:val="24"/>
          <w:szCs w:val="24"/>
          <w:lang w:eastAsia="ru-RU"/>
        </w:rPr>
        <w:t>Liang</w:t>
      </w:r>
      <w:proofErr w:type="spellEnd"/>
      <w:r w:rsidRPr="00B03C63">
        <w:rPr>
          <w:rFonts w:ascii="PT Sans" w:eastAsia="Times New Roman" w:hAnsi="PT Sans" w:cs="Times New Roman"/>
          <w:color w:val="212121"/>
          <w:sz w:val="24"/>
          <w:szCs w:val="24"/>
          <w:lang w:eastAsia="ru-RU"/>
        </w:rPr>
        <w:t xml:space="preserve"> Y, </w:t>
      </w:r>
      <w:proofErr w:type="spellStart"/>
      <w:r w:rsidRPr="00B03C63">
        <w:rPr>
          <w:rFonts w:ascii="PT Sans" w:eastAsia="Times New Roman" w:hAnsi="PT Sans" w:cs="Times New Roman"/>
          <w:color w:val="212121"/>
          <w:sz w:val="24"/>
          <w:szCs w:val="24"/>
          <w:lang w:eastAsia="ru-RU"/>
        </w:rPr>
        <w:t>Huang</w:t>
      </w:r>
      <w:proofErr w:type="spellEnd"/>
      <w:r w:rsidRPr="00B03C63">
        <w:rPr>
          <w:rFonts w:ascii="PT Sans" w:eastAsia="Times New Roman" w:hAnsi="PT Sans" w:cs="Times New Roman"/>
          <w:color w:val="212121"/>
          <w:sz w:val="24"/>
          <w:szCs w:val="24"/>
          <w:lang w:eastAsia="ru-RU"/>
        </w:rPr>
        <w:t xml:space="preserve"> TB, </w:t>
      </w:r>
      <w:proofErr w:type="spellStart"/>
      <w:r w:rsidRPr="00B03C63">
        <w:rPr>
          <w:rFonts w:ascii="PT Sans" w:eastAsia="Times New Roman" w:hAnsi="PT Sans" w:cs="Times New Roman"/>
          <w:color w:val="212121"/>
          <w:sz w:val="24"/>
          <w:szCs w:val="24"/>
          <w:lang w:eastAsia="ru-RU"/>
        </w:rPr>
        <w:t>Zhang</w:t>
      </w:r>
      <w:proofErr w:type="spellEnd"/>
      <w:r w:rsidRPr="00B03C63">
        <w:rPr>
          <w:rFonts w:ascii="PT Sans" w:eastAsia="Times New Roman" w:hAnsi="PT Sans" w:cs="Times New Roman"/>
          <w:color w:val="212121"/>
          <w:sz w:val="24"/>
          <w:szCs w:val="24"/>
          <w:lang w:eastAsia="ru-RU"/>
        </w:rPr>
        <w:t xml:space="preserve"> HY, </w:t>
      </w:r>
      <w:proofErr w:type="spellStart"/>
      <w:r w:rsidRPr="00B03C63">
        <w:rPr>
          <w:rFonts w:ascii="PT Sans" w:eastAsia="Times New Roman" w:hAnsi="PT Sans" w:cs="Times New Roman"/>
          <w:color w:val="212121"/>
          <w:sz w:val="24"/>
          <w:szCs w:val="24"/>
          <w:lang w:eastAsia="ru-RU"/>
        </w:rPr>
        <w:t>Sun</w:t>
      </w:r>
      <w:proofErr w:type="spellEnd"/>
      <w:r w:rsidRPr="00B03C63">
        <w:rPr>
          <w:rFonts w:ascii="PT Sans" w:eastAsia="Times New Roman" w:hAnsi="PT Sans" w:cs="Times New Roman"/>
          <w:color w:val="212121"/>
          <w:sz w:val="24"/>
          <w:szCs w:val="24"/>
          <w:lang w:eastAsia="ru-RU"/>
        </w:rPr>
        <w:t xml:space="preserve"> WM, </w:t>
      </w:r>
      <w:proofErr w:type="spellStart"/>
      <w:r w:rsidRPr="00B03C63">
        <w:rPr>
          <w:rFonts w:ascii="PT Sans" w:eastAsia="Times New Roman" w:hAnsi="PT Sans" w:cs="Times New Roman"/>
          <w:color w:val="212121"/>
          <w:sz w:val="24"/>
          <w:szCs w:val="24"/>
          <w:lang w:eastAsia="ru-RU"/>
        </w:rPr>
        <w:t>Wang</w:t>
      </w:r>
      <w:proofErr w:type="spellEnd"/>
      <w:r w:rsidRPr="00B03C63">
        <w:rPr>
          <w:rFonts w:ascii="PT Sans" w:eastAsia="Times New Roman" w:hAnsi="PT Sans" w:cs="Times New Roman"/>
          <w:color w:val="212121"/>
          <w:sz w:val="24"/>
          <w:szCs w:val="24"/>
          <w:lang w:eastAsia="ru-RU"/>
        </w:rPr>
        <w:t xml:space="preserve"> YP.  </w:t>
      </w:r>
      <w:r w:rsidRPr="00B03C63">
        <w:rPr>
          <w:rFonts w:ascii="PT Sans" w:eastAsia="Times New Roman" w:hAnsi="PT Sans" w:cs="Times New Roman"/>
          <w:color w:val="212121"/>
          <w:sz w:val="24"/>
          <w:szCs w:val="24"/>
          <w:lang w:val="en-US" w:eastAsia="ru-RU"/>
        </w:rPr>
        <w:t>2019 novel coronavirus patients' clinical characteristics, discharge rate and fatality rate of meta-</w:t>
      </w:r>
      <w:proofErr w:type="spellStart"/>
      <w:r w:rsidRPr="00B03C63">
        <w:rPr>
          <w:rFonts w:ascii="PT Sans" w:eastAsia="Times New Roman" w:hAnsi="PT Sans" w:cs="Times New Roman"/>
          <w:color w:val="212121"/>
          <w:sz w:val="24"/>
          <w:szCs w:val="24"/>
          <w:lang w:val="en-US" w:eastAsia="ru-RU"/>
        </w:rPr>
        <w:t>analysis.J</w:t>
      </w:r>
      <w:proofErr w:type="spellEnd"/>
      <w:r w:rsidRPr="00B03C63">
        <w:rPr>
          <w:rFonts w:ascii="PT Sans" w:eastAsia="Times New Roman" w:hAnsi="PT Sans" w:cs="Times New Roman"/>
          <w:color w:val="212121"/>
          <w:sz w:val="24"/>
          <w:szCs w:val="24"/>
          <w:lang w:val="en-US" w:eastAsia="ru-RU"/>
        </w:rPr>
        <w:t xml:space="preserve"> Med </w:t>
      </w:r>
      <w:proofErr w:type="spellStart"/>
      <w:r w:rsidRPr="00B03C63">
        <w:rPr>
          <w:rFonts w:ascii="PT Sans" w:eastAsia="Times New Roman" w:hAnsi="PT Sans" w:cs="Times New Roman"/>
          <w:color w:val="212121"/>
          <w:sz w:val="24"/>
          <w:szCs w:val="24"/>
          <w:lang w:val="en-US" w:eastAsia="ru-RU"/>
        </w:rPr>
        <w:t>Virol</w:t>
      </w:r>
      <w:proofErr w:type="spellEnd"/>
      <w:r w:rsidRPr="00B03C63">
        <w:rPr>
          <w:rFonts w:ascii="PT Sans" w:eastAsia="Times New Roman" w:hAnsi="PT Sans" w:cs="Times New Roman"/>
          <w:color w:val="212121"/>
          <w:sz w:val="24"/>
          <w:szCs w:val="24"/>
          <w:lang w:val="en-US" w:eastAsia="ru-RU"/>
        </w:rPr>
        <w:t xml:space="preserve">. </w:t>
      </w:r>
      <w:r w:rsidRPr="00B03C63">
        <w:rPr>
          <w:rFonts w:ascii="PT Sans" w:eastAsia="Times New Roman" w:hAnsi="PT Sans" w:cs="Times New Roman"/>
          <w:color w:val="212121"/>
          <w:sz w:val="24"/>
          <w:szCs w:val="24"/>
          <w:lang w:eastAsia="ru-RU"/>
        </w:rPr>
        <w:t xml:space="preserve">2020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12.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10.1002/jmv.25757</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Yang Y, Peng F, Wang R, Guan K, Jiang T, Xu G, Sun J, Chang C. The deadly coronaviruses: The 2003 SARS pandemic and the 2020 novel coronavirus epidemic in China. </w:t>
      </w:r>
      <w:r w:rsidRPr="00B03C63">
        <w:rPr>
          <w:rFonts w:ascii="PT Sans" w:eastAsia="Times New Roman" w:hAnsi="PT Sans" w:cs="Times New Roman"/>
          <w:color w:val="212121"/>
          <w:sz w:val="24"/>
          <w:szCs w:val="24"/>
          <w:lang w:eastAsia="ru-RU"/>
        </w:rPr>
        <w:t xml:space="preserve">J </w:t>
      </w:r>
      <w:proofErr w:type="spellStart"/>
      <w:r w:rsidRPr="00B03C63">
        <w:rPr>
          <w:rFonts w:ascii="PT Sans" w:eastAsia="Times New Roman" w:hAnsi="PT Sans" w:cs="Times New Roman"/>
          <w:color w:val="212121"/>
          <w:sz w:val="24"/>
          <w:szCs w:val="24"/>
          <w:lang w:eastAsia="ru-RU"/>
        </w:rPr>
        <w:t>Autoimmun</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3:102434.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10.1016/j.jaut.2020.102434</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Xu Z, Shi L, Wang Y, Zhang L, Huang L, Zhang C, et al. Pathological finding of COVID-19 associated with acute respiratory distress syndrome. </w:t>
      </w:r>
      <w:proofErr w:type="spellStart"/>
      <w:r w:rsidRPr="00B03C63">
        <w:rPr>
          <w:rFonts w:ascii="PT Sans" w:eastAsia="Times New Roman" w:hAnsi="PT Sans" w:cs="Times New Roman"/>
          <w:color w:val="212121"/>
          <w:sz w:val="24"/>
          <w:szCs w:val="24"/>
          <w:lang w:eastAsia="ru-RU"/>
        </w:rPr>
        <w:t>Lancet</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Respiratory</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Medicine</w:t>
      </w:r>
      <w:proofErr w:type="spellEnd"/>
      <w:r w:rsidRPr="00B03C63">
        <w:rPr>
          <w:rFonts w:ascii="PT Sans" w:eastAsia="Times New Roman" w:hAnsi="PT Sans" w:cs="Times New Roman"/>
          <w:color w:val="212121"/>
          <w:sz w:val="24"/>
          <w:szCs w:val="24"/>
          <w:lang w:eastAsia="ru-RU"/>
        </w:rPr>
        <w:t xml:space="preserve"> 2020</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Fung SY, Yuen KS, Ye ZW, Chan CP, </w:t>
      </w:r>
      <w:proofErr w:type="spellStart"/>
      <w:r w:rsidRPr="00B03C63">
        <w:rPr>
          <w:rFonts w:ascii="PT Sans" w:eastAsia="Times New Roman" w:hAnsi="PT Sans" w:cs="Times New Roman"/>
          <w:color w:val="212121"/>
          <w:sz w:val="24"/>
          <w:szCs w:val="24"/>
          <w:lang w:val="en-US" w:eastAsia="ru-RU"/>
        </w:rPr>
        <w:t>Jin</w:t>
      </w:r>
      <w:proofErr w:type="spellEnd"/>
      <w:r w:rsidRPr="00B03C63">
        <w:rPr>
          <w:rFonts w:ascii="PT Sans" w:eastAsia="Times New Roman" w:hAnsi="PT Sans" w:cs="Times New Roman"/>
          <w:color w:val="212121"/>
          <w:sz w:val="24"/>
          <w:szCs w:val="24"/>
          <w:lang w:val="en-US" w:eastAsia="ru-RU"/>
        </w:rPr>
        <w:t xml:space="preserve"> DY. A tug-of-war between severe acute respiratory syndrome coronavirus 2 and host antiviral </w:t>
      </w:r>
      <w:proofErr w:type="spellStart"/>
      <w:r w:rsidRPr="00B03C63">
        <w:rPr>
          <w:rFonts w:ascii="PT Sans" w:eastAsia="Times New Roman" w:hAnsi="PT Sans" w:cs="Times New Roman"/>
          <w:color w:val="212121"/>
          <w:sz w:val="24"/>
          <w:szCs w:val="24"/>
          <w:lang w:val="en-US" w:eastAsia="ru-RU"/>
        </w:rPr>
        <w:t>defence</w:t>
      </w:r>
      <w:proofErr w:type="spellEnd"/>
      <w:r w:rsidRPr="00B03C63">
        <w:rPr>
          <w:rFonts w:ascii="PT Sans" w:eastAsia="Times New Roman" w:hAnsi="PT Sans" w:cs="Times New Roman"/>
          <w:color w:val="212121"/>
          <w:sz w:val="24"/>
          <w:szCs w:val="24"/>
          <w:lang w:val="en-US" w:eastAsia="ru-RU"/>
        </w:rPr>
        <w:t xml:space="preserve">: lessons from other pathogenic viruses. </w:t>
      </w:r>
      <w:proofErr w:type="spellStart"/>
      <w:r w:rsidRPr="00B03C63">
        <w:rPr>
          <w:rFonts w:ascii="PT Sans" w:eastAsia="Times New Roman" w:hAnsi="PT Sans" w:cs="Times New Roman"/>
          <w:color w:val="212121"/>
          <w:sz w:val="24"/>
          <w:szCs w:val="24"/>
          <w:lang w:eastAsia="ru-RU"/>
        </w:rPr>
        <w:t>Emerg</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Microbes</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Infect</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14;9(1):558-570.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10.1080/22221751.2020.1736644</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val="en-US" w:eastAsia="ru-RU"/>
        </w:rPr>
      </w:pPr>
      <w:proofErr w:type="spellStart"/>
      <w:r w:rsidRPr="00B03C63">
        <w:rPr>
          <w:rFonts w:ascii="PT Sans" w:eastAsia="Times New Roman" w:hAnsi="PT Sans" w:cs="Times New Roman"/>
          <w:color w:val="212121"/>
          <w:sz w:val="24"/>
          <w:szCs w:val="24"/>
          <w:lang w:val="en-US" w:eastAsia="ru-RU"/>
        </w:rPr>
        <w:t>Matthay</w:t>
      </w:r>
      <w:proofErr w:type="spellEnd"/>
      <w:r w:rsidRPr="00B03C63">
        <w:rPr>
          <w:rFonts w:ascii="PT Sans" w:eastAsia="Times New Roman" w:hAnsi="PT Sans" w:cs="Times New Roman"/>
          <w:color w:val="212121"/>
          <w:sz w:val="24"/>
          <w:szCs w:val="24"/>
          <w:lang w:val="en-US" w:eastAsia="ru-RU"/>
        </w:rPr>
        <w:t xml:space="preserve"> MA, </w:t>
      </w:r>
      <w:proofErr w:type="spellStart"/>
      <w:r w:rsidRPr="00B03C63">
        <w:rPr>
          <w:rFonts w:ascii="PT Sans" w:eastAsia="Times New Roman" w:hAnsi="PT Sans" w:cs="Times New Roman"/>
          <w:color w:val="212121"/>
          <w:sz w:val="24"/>
          <w:szCs w:val="24"/>
          <w:lang w:val="en-US" w:eastAsia="ru-RU"/>
        </w:rPr>
        <w:t>Zemans</w:t>
      </w:r>
      <w:proofErr w:type="spellEnd"/>
      <w:r w:rsidRPr="00B03C63">
        <w:rPr>
          <w:rFonts w:ascii="PT Sans" w:eastAsia="Times New Roman" w:hAnsi="PT Sans" w:cs="Times New Roman"/>
          <w:color w:val="212121"/>
          <w:sz w:val="24"/>
          <w:szCs w:val="24"/>
          <w:lang w:val="en-US" w:eastAsia="ru-RU"/>
        </w:rPr>
        <w:t xml:space="preserve"> RL, Zimmerman GA, </w:t>
      </w:r>
      <w:proofErr w:type="spellStart"/>
      <w:r w:rsidRPr="00B03C63">
        <w:rPr>
          <w:rFonts w:ascii="PT Sans" w:eastAsia="Times New Roman" w:hAnsi="PT Sans" w:cs="Times New Roman"/>
          <w:color w:val="212121"/>
          <w:sz w:val="24"/>
          <w:szCs w:val="24"/>
          <w:lang w:val="en-US" w:eastAsia="ru-RU"/>
        </w:rPr>
        <w:t>Arabi</w:t>
      </w:r>
      <w:proofErr w:type="spellEnd"/>
      <w:r w:rsidRPr="00B03C63">
        <w:rPr>
          <w:rFonts w:ascii="PT Sans" w:eastAsia="Times New Roman" w:hAnsi="PT Sans" w:cs="Times New Roman"/>
          <w:color w:val="212121"/>
          <w:sz w:val="24"/>
          <w:szCs w:val="24"/>
          <w:lang w:val="en-US" w:eastAsia="ru-RU"/>
        </w:rPr>
        <w:t xml:space="preserve"> YM, </w:t>
      </w:r>
      <w:proofErr w:type="spellStart"/>
      <w:r w:rsidRPr="00B03C63">
        <w:rPr>
          <w:rFonts w:ascii="PT Sans" w:eastAsia="Times New Roman" w:hAnsi="PT Sans" w:cs="Times New Roman"/>
          <w:color w:val="212121"/>
          <w:sz w:val="24"/>
          <w:szCs w:val="24"/>
          <w:lang w:val="en-US" w:eastAsia="ru-RU"/>
        </w:rPr>
        <w:t>Beitler</w:t>
      </w:r>
      <w:proofErr w:type="spellEnd"/>
      <w:r w:rsidRPr="00B03C63">
        <w:rPr>
          <w:rFonts w:ascii="PT Sans" w:eastAsia="Times New Roman" w:hAnsi="PT Sans" w:cs="Times New Roman"/>
          <w:color w:val="212121"/>
          <w:sz w:val="24"/>
          <w:szCs w:val="24"/>
          <w:lang w:val="en-US" w:eastAsia="ru-RU"/>
        </w:rPr>
        <w:t xml:space="preserve"> JR, </w:t>
      </w:r>
      <w:proofErr w:type="spellStart"/>
      <w:r w:rsidRPr="00B03C63">
        <w:rPr>
          <w:rFonts w:ascii="PT Sans" w:eastAsia="Times New Roman" w:hAnsi="PT Sans" w:cs="Times New Roman"/>
          <w:color w:val="212121"/>
          <w:sz w:val="24"/>
          <w:szCs w:val="24"/>
          <w:lang w:val="en-US" w:eastAsia="ru-RU"/>
        </w:rPr>
        <w:t>Mercat</w:t>
      </w:r>
      <w:proofErr w:type="spellEnd"/>
      <w:r w:rsidRPr="00B03C63">
        <w:rPr>
          <w:rFonts w:ascii="PT Sans" w:eastAsia="Times New Roman" w:hAnsi="PT Sans" w:cs="Times New Roman"/>
          <w:color w:val="212121"/>
          <w:sz w:val="24"/>
          <w:szCs w:val="24"/>
          <w:lang w:val="en-US" w:eastAsia="ru-RU"/>
        </w:rPr>
        <w:t xml:space="preserve"> A, </w:t>
      </w:r>
      <w:proofErr w:type="spellStart"/>
      <w:r w:rsidRPr="00B03C63">
        <w:rPr>
          <w:rFonts w:ascii="PT Sans" w:eastAsia="Times New Roman" w:hAnsi="PT Sans" w:cs="Times New Roman"/>
          <w:color w:val="212121"/>
          <w:sz w:val="24"/>
          <w:szCs w:val="24"/>
          <w:lang w:val="en-US" w:eastAsia="ru-RU"/>
        </w:rPr>
        <w:t>Herridge</w:t>
      </w:r>
      <w:proofErr w:type="spellEnd"/>
      <w:r w:rsidRPr="00B03C63">
        <w:rPr>
          <w:rFonts w:ascii="PT Sans" w:eastAsia="Times New Roman" w:hAnsi="PT Sans" w:cs="Times New Roman"/>
          <w:color w:val="212121"/>
          <w:sz w:val="24"/>
          <w:szCs w:val="24"/>
          <w:lang w:val="en-US" w:eastAsia="ru-RU"/>
        </w:rPr>
        <w:t xml:space="preserve"> M, Randolph AG, Calfee CS. Acute respiratory distress syndrome. Nat Rev Dis Primers. 2019</w:t>
      </w:r>
      <w:proofErr w:type="gramStart"/>
      <w:r w:rsidRPr="00B03C63">
        <w:rPr>
          <w:rFonts w:ascii="PT Sans" w:eastAsia="Times New Roman" w:hAnsi="PT Sans" w:cs="Times New Roman"/>
          <w:color w:val="212121"/>
          <w:sz w:val="24"/>
          <w:szCs w:val="24"/>
          <w:lang w:val="en-US" w:eastAsia="ru-RU"/>
        </w:rPr>
        <w:t>;5</w:t>
      </w:r>
      <w:proofErr w:type="gramEnd"/>
      <w:r w:rsidRPr="00B03C63">
        <w:rPr>
          <w:rFonts w:ascii="PT Sans" w:eastAsia="Times New Roman" w:hAnsi="PT Sans" w:cs="Times New Roman"/>
          <w:color w:val="212121"/>
          <w:sz w:val="24"/>
          <w:szCs w:val="24"/>
          <w:lang w:val="en-US" w:eastAsia="ru-RU"/>
        </w:rPr>
        <w:t xml:space="preserve">(1):18. </w:t>
      </w:r>
      <w:proofErr w:type="spellStart"/>
      <w:r w:rsidRPr="00B03C63">
        <w:rPr>
          <w:rFonts w:ascii="PT Sans" w:eastAsia="Times New Roman" w:hAnsi="PT Sans" w:cs="Times New Roman"/>
          <w:color w:val="212121"/>
          <w:sz w:val="24"/>
          <w:szCs w:val="24"/>
          <w:lang w:val="en-US" w:eastAsia="ru-RU"/>
        </w:rPr>
        <w:t>doi</w:t>
      </w:r>
      <w:proofErr w:type="spellEnd"/>
      <w:r w:rsidRPr="00B03C63">
        <w:rPr>
          <w:rFonts w:ascii="PT Sans" w:eastAsia="Times New Roman" w:hAnsi="PT Sans" w:cs="Times New Roman"/>
          <w:color w:val="212121"/>
          <w:sz w:val="24"/>
          <w:szCs w:val="24"/>
          <w:lang w:val="en-US" w:eastAsia="ru-RU"/>
        </w:rPr>
        <w:t>: 10.1038/s41572-019-0069-0</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Clerkin</w:t>
      </w:r>
      <w:proofErr w:type="spellEnd"/>
      <w:r w:rsidRPr="00B03C63">
        <w:rPr>
          <w:rFonts w:ascii="PT Sans" w:eastAsia="Times New Roman" w:hAnsi="PT Sans" w:cs="Times New Roman"/>
          <w:color w:val="212121"/>
          <w:sz w:val="24"/>
          <w:szCs w:val="24"/>
          <w:lang w:val="en-US" w:eastAsia="ru-RU"/>
        </w:rPr>
        <w:t xml:space="preserve"> KJ, Fried JA, </w:t>
      </w:r>
      <w:proofErr w:type="spellStart"/>
      <w:r w:rsidRPr="00B03C63">
        <w:rPr>
          <w:rFonts w:ascii="PT Sans" w:eastAsia="Times New Roman" w:hAnsi="PT Sans" w:cs="Times New Roman"/>
          <w:color w:val="212121"/>
          <w:sz w:val="24"/>
          <w:szCs w:val="24"/>
          <w:lang w:val="en-US" w:eastAsia="ru-RU"/>
        </w:rPr>
        <w:t>Raikhelkar</w:t>
      </w:r>
      <w:proofErr w:type="spellEnd"/>
      <w:r w:rsidRPr="00B03C63">
        <w:rPr>
          <w:rFonts w:ascii="PT Sans" w:eastAsia="Times New Roman" w:hAnsi="PT Sans" w:cs="Times New Roman"/>
          <w:color w:val="212121"/>
          <w:sz w:val="24"/>
          <w:szCs w:val="24"/>
          <w:lang w:val="en-US" w:eastAsia="ru-RU"/>
        </w:rPr>
        <w:t xml:space="preserve"> J, Sayer G, Griffin JM, </w:t>
      </w:r>
      <w:proofErr w:type="spellStart"/>
      <w:r w:rsidRPr="00B03C63">
        <w:rPr>
          <w:rFonts w:ascii="PT Sans" w:eastAsia="Times New Roman" w:hAnsi="PT Sans" w:cs="Times New Roman"/>
          <w:color w:val="212121"/>
          <w:sz w:val="24"/>
          <w:szCs w:val="24"/>
          <w:lang w:val="en-US" w:eastAsia="ru-RU"/>
        </w:rPr>
        <w:t>Masoumi</w:t>
      </w:r>
      <w:proofErr w:type="spellEnd"/>
      <w:r w:rsidRPr="00B03C63">
        <w:rPr>
          <w:rFonts w:ascii="PT Sans" w:eastAsia="Times New Roman" w:hAnsi="PT Sans" w:cs="Times New Roman"/>
          <w:color w:val="212121"/>
          <w:sz w:val="24"/>
          <w:szCs w:val="24"/>
          <w:lang w:val="en-US" w:eastAsia="ru-RU"/>
        </w:rPr>
        <w:t xml:space="preserve"> A, Jain SS, </w:t>
      </w:r>
      <w:proofErr w:type="spellStart"/>
      <w:r w:rsidRPr="00B03C63">
        <w:rPr>
          <w:rFonts w:ascii="PT Sans" w:eastAsia="Times New Roman" w:hAnsi="PT Sans" w:cs="Times New Roman"/>
          <w:color w:val="212121"/>
          <w:sz w:val="24"/>
          <w:szCs w:val="24"/>
          <w:lang w:val="en-US" w:eastAsia="ru-RU"/>
        </w:rPr>
        <w:t>Burkhoff</w:t>
      </w:r>
      <w:proofErr w:type="spellEnd"/>
      <w:r w:rsidRPr="00B03C63">
        <w:rPr>
          <w:rFonts w:ascii="PT Sans" w:eastAsia="Times New Roman" w:hAnsi="PT Sans" w:cs="Times New Roman"/>
          <w:color w:val="212121"/>
          <w:sz w:val="24"/>
          <w:szCs w:val="24"/>
          <w:lang w:val="en-US" w:eastAsia="ru-RU"/>
        </w:rPr>
        <w:t xml:space="preserve"> D, </w:t>
      </w:r>
      <w:proofErr w:type="spellStart"/>
      <w:r w:rsidRPr="00B03C63">
        <w:rPr>
          <w:rFonts w:ascii="PT Sans" w:eastAsia="Times New Roman" w:hAnsi="PT Sans" w:cs="Times New Roman"/>
          <w:color w:val="212121"/>
          <w:sz w:val="24"/>
          <w:szCs w:val="24"/>
          <w:lang w:val="en-US" w:eastAsia="ru-RU"/>
        </w:rPr>
        <w:t>Kumaraiah</w:t>
      </w:r>
      <w:proofErr w:type="spellEnd"/>
      <w:r w:rsidRPr="00B03C63">
        <w:rPr>
          <w:rFonts w:ascii="PT Sans" w:eastAsia="Times New Roman" w:hAnsi="PT Sans" w:cs="Times New Roman"/>
          <w:color w:val="212121"/>
          <w:sz w:val="24"/>
          <w:szCs w:val="24"/>
          <w:lang w:val="en-US" w:eastAsia="ru-RU"/>
        </w:rPr>
        <w:t xml:space="preserve"> D, Rabbani L, Schwartz A, Uriel N. Coronavirus Disease 2019 (COVID-19) and Cardiovascular Disease. </w:t>
      </w:r>
      <w:proofErr w:type="spellStart"/>
      <w:r w:rsidRPr="00B03C63">
        <w:rPr>
          <w:rFonts w:ascii="PT Sans" w:eastAsia="Times New Roman" w:hAnsi="PT Sans" w:cs="Times New Roman"/>
          <w:color w:val="212121"/>
          <w:sz w:val="24"/>
          <w:szCs w:val="24"/>
          <w:lang w:eastAsia="ru-RU"/>
        </w:rPr>
        <w:t>Circulation</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21.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10.1161/CIRCULATIONAHA.120.046941</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lastRenderedPageBreak/>
        <w:t xml:space="preserve">Yang J, Sheng Y, Gou X, Pu K, Chen Z, et al. Prevalence of comorbidities in the novel Wuhan coronavirus (COVID-19) infection: a systemic reviews and meta-analysis. </w:t>
      </w:r>
      <w:proofErr w:type="spellStart"/>
      <w:r w:rsidRPr="00B03C63">
        <w:rPr>
          <w:rFonts w:ascii="PT Sans" w:eastAsia="Times New Roman" w:hAnsi="PT Sans" w:cs="Times New Roman"/>
          <w:color w:val="212121"/>
          <w:sz w:val="24"/>
          <w:szCs w:val="24"/>
          <w:lang w:eastAsia="ru-RU"/>
        </w:rPr>
        <w:t>Int</w:t>
      </w:r>
      <w:proofErr w:type="spellEnd"/>
      <w:r w:rsidRPr="00B03C63">
        <w:rPr>
          <w:rFonts w:ascii="PT Sans" w:eastAsia="Times New Roman" w:hAnsi="PT Sans" w:cs="Times New Roman"/>
          <w:color w:val="212121"/>
          <w:sz w:val="24"/>
          <w:szCs w:val="24"/>
          <w:lang w:eastAsia="ru-RU"/>
        </w:rPr>
        <w:t xml:space="preserve"> J </w:t>
      </w:r>
      <w:proofErr w:type="spellStart"/>
      <w:r w:rsidRPr="00B03C63">
        <w:rPr>
          <w:rFonts w:ascii="PT Sans" w:eastAsia="Times New Roman" w:hAnsi="PT Sans" w:cs="Times New Roman"/>
          <w:color w:val="212121"/>
          <w:sz w:val="24"/>
          <w:szCs w:val="24"/>
          <w:lang w:eastAsia="ru-RU"/>
        </w:rPr>
        <w:t>Infect</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Dis</w:t>
      </w:r>
      <w:proofErr w:type="spellEnd"/>
      <w:r w:rsidRPr="00B03C63">
        <w:rPr>
          <w:rFonts w:ascii="PT Sans" w:eastAsia="Times New Roman" w:hAnsi="PT Sans" w:cs="Times New Roman"/>
          <w:color w:val="212121"/>
          <w:sz w:val="24"/>
          <w:szCs w:val="24"/>
          <w:lang w:eastAsia="ru-RU"/>
        </w:rPr>
        <w:t xml:space="preserve"> 2020. https://doi.org/10.1016/J.ijid.2020.03.017</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Ferguson LD, Siebert S, </w:t>
      </w:r>
      <w:proofErr w:type="spellStart"/>
      <w:r w:rsidRPr="00B03C63">
        <w:rPr>
          <w:rFonts w:ascii="PT Sans" w:eastAsia="Times New Roman" w:hAnsi="PT Sans" w:cs="Times New Roman"/>
          <w:color w:val="212121"/>
          <w:sz w:val="24"/>
          <w:szCs w:val="24"/>
          <w:lang w:val="en-US" w:eastAsia="ru-RU"/>
        </w:rPr>
        <w:t>McInnes</w:t>
      </w:r>
      <w:proofErr w:type="spellEnd"/>
      <w:r w:rsidRPr="00B03C63">
        <w:rPr>
          <w:rFonts w:ascii="PT Sans" w:eastAsia="Times New Roman" w:hAnsi="PT Sans" w:cs="Times New Roman"/>
          <w:color w:val="212121"/>
          <w:sz w:val="24"/>
          <w:szCs w:val="24"/>
          <w:lang w:val="en-US" w:eastAsia="ru-RU"/>
        </w:rPr>
        <w:t xml:space="preserve"> IB, </w:t>
      </w:r>
      <w:proofErr w:type="spellStart"/>
      <w:r w:rsidRPr="00B03C63">
        <w:rPr>
          <w:rFonts w:ascii="PT Sans" w:eastAsia="Times New Roman" w:hAnsi="PT Sans" w:cs="Times New Roman"/>
          <w:color w:val="212121"/>
          <w:sz w:val="24"/>
          <w:szCs w:val="24"/>
          <w:lang w:val="en-US" w:eastAsia="ru-RU"/>
        </w:rPr>
        <w:t>Sattar</w:t>
      </w:r>
      <w:proofErr w:type="spellEnd"/>
      <w:r w:rsidRPr="00B03C63">
        <w:rPr>
          <w:rFonts w:ascii="PT Sans" w:eastAsia="Times New Roman" w:hAnsi="PT Sans" w:cs="Times New Roman"/>
          <w:color w:val="212121"/>
          <w:sz w:val="24"/>
          <w:szCs w:val="24"/>
          <w:lang w:val="en-US" w:eastAsia="ru-RU"/>
        </w:rPr>
        <w:t xml:space="preserve"> N. </w:t>
      </w:r>
      <w:proofErr w:type="spellStart"/>
      <w:r w:rsidRPr="00B03C63">
        <w:rPr>
          <w:rFonts w:ascii="PT Sans" w:eastAsia="Times New Roman" w:hAnsi="PT Sans" w:cs="Times New Roman"/>
          <w:color w:val="212121"/>
          <w:sz w:val="24"/>
          <w:szCs w:val="24"/>
          <w:lang w:val="en-US" w:eastAsia="ru-RU"/>
        </w:rPr>
        <w:t>Cardiometabolic</w:t>
      </w:r>
      <w:proofErr w:type="spellEnd"/>
      <w:r w:rsidRPr="00B03C63">
        <w:rPr>
          <w:rFonts w:ascii="PT Sans" w:eastAsia="Times New Roman" w:hAnsi="PT Sans" w:cs="Times New Roman"/>
          <w:color w:val="212121"/>
          <w:sz w:val="24"/>
          <w:szCs w:val="24"/>
          <w:lang w:val="en-US" w:eastAsia="ru-RU"/>
        </w:rPr>
        <w:t xml:space="preserve"> comorbidities in RA and </w:t>
      </w:r>
      <w:proofErr w:type="spellStart"/>
      <w:r w:rsidRPr="00B03C63">
        <w:rPr>
          <w:rFonts w:ascii="PT Sans" w:eastAsia="Times New Roman" w:hAnsi="PT Sans" w:cs="Times New Roman"/>
          <w:color w:val="212121"/>
          <w:sz w:val="24"/>
          <w:szCs w:val="24"/>
          <w:lang w:val="en-US" w:eastAsia="ru-RU"/>
        </w:rPr>
        <w:t>PsA</w:t>
      </w:r>
      <w:proofErr w:type="spellEnd"/>
      <w:r w:rsidRPr="00B03C63">
        <w:rPr>
          <w:rFonts w:ascii="PT Sans" w:eastAsia="Times New Roman" w:hAnsi="PT Sans" w:cs="Times New Roman"/>
          <w:color w:val="212121"/>
          <w:sz w:val="24"/>
          <w:szCs w:val="24"/>
          <w:lang w:val="en-US" w:eastAsia="ru-RU"/>
        </w:rPr>
        <w:t xml:space="preserve">: lessons learned and future directions. </w:t>
      </w:r>
      <w:proofErr w:type="spellStart"/>
      <w:r w:rsidRPr="00B03C63">
        <w:rPr>
          <w:rFonts w:ascii="PT Sans" w:eastAsia="Times New Roman" w:hAnsi="PT Sans" w:cs="Times New Roman"/>
          <w:color w:val="212121"/>
          <w:sz w:val="24"/>
          <w:szCs w:val="24"/>
          <w:lang w:eastAsia="ru-RU"/>
        </w:rPr>
        <w:t>Nat</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Rev</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Rheumatol</w:t>
      </w:r>
      <w:proofErr w:type="spellEnd"/>
      <w:r w:rsidRPr="00B03C63">
        <w:rPr>
          <w:rFonts w:ascii="PT Sans" w:eastAsia="Times New Roman" w:hAnsi="PT Sans" w:cs="Times New Roman"/>
          <w:color w:val="212121"/>
          <w:sz w:val="24"/>
          <w:szCs w:val="24"/>
          <w:lang w:eastAsia="ru-RU"/>
        </w:rPr>
        <w:t xml:space="preserve">. 2019;15(8):461-474.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10.1038/s41584-019-0256-0</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val="en-US" w:eastAsia="ru-RU"/>
        </w:rPr>
      </w:pPr>
      <w:proofErr w:type="spellStart"/>
      <w:r w:rsidRPr="00B03C63">
        <w:rPr>
          <w:rFonts w:ascii="PT Sans" w:eastAsia="Times New Roman" w:hAnsi="PT Sans" w:cs="Times New Roman"/>
          <w:color w:val="212121"/>
          <w:sz w:val="24"/>
          <w:szCs w:val="24"/>
          <w:lang w:val="en-US" w:eastAsia="ru-RU"/>
        </w:rPr>
        <w:t>Arrossi</w:t>
      </w:r>
      <w:proofErr w:type="spellEnd"/>
      <w:r w:rsidRPr="00B03C63">
        <w:rPr>
          <w:rFonts w:ascii="PT Sans" w:eastAsia="Times New Roman" w:hAnsi="PT Sans" w:cs="Times New Roman"/>
          <w:color w:val="212121"/>
          <w:sz w:val="24"/>
          <w:szCs w:val="24"/>
          <w:lang w:val="en-US" w:eastAsia="ru-RU"/>
        </w:rPr>
        <w:t xml:space="preserve"> AV. Pulmonary Pathology in Rheumatic Disease. </w:t>
      </w:r>
      <w:proofErr w:type="spellStart"/>
      <w:r w:rsidRPr="00B03C63">
        <w:rPr>
          <w:rFonts w:ascii="PT Sans" w:eastAsia="Times New Roman" w:hAnsi="PT Sans" w:cs="Times New Roman"/>
          <w:color w:val="212121"/>
          <w:sz w:val="24"/>
          <w:szCs w:val="24"/>
          <w:lang w:val="en-US" w:eastAsia="ru-RU"/>
        </w:rPr>
        <w:t>Clin</w:t>
      </w:r>
      <w:proofErr w:type="spellEnd"/>
      <w:r w:rsidRPr="00B03C63">
        <w:rPr>
          <w:rFonts w:ascii="PT Sans" w:eastAsia="Times New Roman" w:hAnsi="PT Sans" w:cs="Times New Roman"/>
          <w:color w:val="212121"/>
          <w:sz w:val="24"/>
          <w:szCs w:val="24"/>
          <w:lang w:val="en-US" w:eastAsia="ru-RU"/>
        </w:rPr>
        <w:t xml:space="preserve"> Chest Med. 2019</w:t>
      </w:r>
      <w:proofErr w:type="gramStart"/>
      <w:r w:rsidRPr="00B03C63">
        <w:rPr>
          <w:rFonts w:ascii="PT Sans" w:eastAsia="Times New Roman" w:hAnsi="PT Sans" w:cs="Times New Roman"/>
          <w:color w:val="212121"/>
          <w:sz w:val="24"/>
          <w:szCs w:val="24"/>
          <w:lang w:val="en-US" w:eastAsia="ru-RU"/>
        </w:rPr>
        <w:t>;40</w:t>
      </w:r>
      <w:proofErr w:type="gramEnd"/>
      <w:r w:rsidRPr="00B03C63">
        <w:rPr>
          <w:rFonts w:ascii="PT Sans" w:eastAsia="Times New Roman" w:hAnsi="PT Sans" w:cs="Times New Roman"/>
          <w:color w:val="212121"/>
          <w:sz w:val="24"/>
          <w:szCs w:val="24"/>
          <w:lang w:val="en-US" w:eastAsia="ru-RU"/>
        </w:rPr>
        <w:t xml:space="preserve">(3):667-677. </w:t>
      </w:r>
      <w:proofErr w:type="spellStart"/>
      <w:r w:rsidRPr="00B03C63">
        <w:rPr>
          <w:rFonts w:ascii="PT Sans" w:eastAsia="Times New Roman" w:hAnsi="PT Sans" w:cs="Times New Roman"/>
          <w:color w:val="212121"/>
          <w:sz w:val="24"/>
          <w:szCs w:val="24"/>
          <w:lang w:val="en-US" w:eastAsia="ru-RU"/>
        </w:rPr>
        <w:t>doi</w:t>
      </w:r>
      <w:proofErr w:type="spellEnd"/>
      <w:r w:rsidRPr="00B03C63">
        <w:rPr>
          <w:rFonts w:ascii="PT Sans" w:eastAsia="Times New Roman" w:hAnsi="PT Sans" w:cs="Times New Roman"/>
          <w:color w:val="212121"/>
          <w:sz w:val="24"/>
          <w:szCs w:val="24"/>
          <w:lang w:val="en-US" w:eastAsia="ru-RU"/>
        </w:rPr>
        <w:t>: 10.1016/j.ccm.2019.05.011</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Jin</w:t>
      </w:r>
      <w:proofErr w:type="spellEnd"/>
      <w:r w:rsidRPr="00B03C63">
        <w:rPr>
          <w:rFonts w:ascii="PT Sans" w:eastAsia="Times New Roman" w:hAnsi="PT Sans" w:cs="Times New Roman"/>
          <w:color w:val="212121"/>
          <w:sz w:val="24"/>
          <w:szCs w:val="24"/>
          <w:lang w:val="en-US" w:eastAsia="ru-RU"/>
        </w:rPr>
        <w:t xml:space="preserve"> YH, </w:t>
      </w:r>
      <w:proofErr w:type="spellStart"/>
      <w:proofErr w:type="gramStart"/>
      <w:r w:rsidRPr="00B03C63">
        <w:rPr>
          <w:rFonts w:ascii="PT Sans" w:eastAsia="Times New Roman" w:hAnsi="PT Sans" w:cs="Times New Roman"/>
          <w:color w:val="212121"/>
          <w:sz w:val="24"/>
          <w:szCs w:val="24"/>
          <w:lang w:val="en-US" w:eastAsia="ru-RU"/>
        </w:rPr>
        <w:t>Cai</w:t>
      </w:r>
      <w:proofErr w:type="spellEnd"/>
      <w:proofErr w:type="gramEnd"/>
      <w:r w:rsidRPr="00B03C63">
        <w:rPr>
          <w:rFonts w:ascii="PT Sans" w:eastAsia="Times New Roman" w:hAnsi="PT Sans" w:cs="Times New Roman"/>
          <w:color w:val="212121"/>
          <w:sz w:val="24"/>
          <w:szCs w:val="24"/>
          <w:lang w:val="en-US" w:eastAsia="ru-RU"/>
        </w:rPr>
        <w:t xml:space="preserve"> L, Cheng ZS, et al. A rapid advice guideline for the diagnosis and treatment of 2019 novel coronavirus [2019-nCoV] infected pneumonia. </w:t>
      </w:r>
      <w:proofErr w:type="spellStart"/>
      <w:r w:rsidRPr="00B03C63">
        <w:rPr>
          <w:rFonts w:ascii="PT Sans" w:eastAsia="Times New Roman" w:hAnsi="PT Sans" w:cs="Times New Roman"/>
          <w:color w:val="212121"/>
          <w:sz w:val="24"/>
          <w:szCs w:val="24"/>
          <w:lang w:eastAsia="ru-RU"/>
        </w:rPr>
        <w:t>Mil</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Med</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Res</w:t>
      </w:r>
      <w:proofErr w:type="spellEnd"/>
      <w:r w:rsidRPr="00B03C63">
        <w:rPr>
          <w:rFonts w:ascii="PT Sans" w:eastAsia="Times New Roman" w:hAnsi="PT Sans" w:cs="Times New Roman"/>
          <w:color w:val="212121"/>
          <w:sz w:val="24"/>
          <w:szCs w:val="24"/>
          <w:lang w:eastAsia="ru-RU"/>
        </w:rPr>
        <w:t>. 2020;7:4.</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Lippi G, </w:t>
      </w:r>
      <w:proofErr w:type="spellStart"/>
      <w:r w:rsidRPr="00B03C63">
        <w:rPr>
          <w:rFonts w:ascii="PT Sans" w:eastAsia="Times New Roman" w:hAnsi="PT Sans" w:cs="Times New Roman"/>
          <w:color w:val="212121"/>
          <w:sz w:val="24"/>
          <w:szCs w:val="24"/>
          <w:lang w:val="en-US" w:eastAsia="ru-RU"/>
        </w:rPr>
        <w:t>Plebani</w:t>
      </w:r>
      <w:proofErr w:type="spellEnd"/>
      <w:r w:rsidRPr="00B03C63">
        <w:rPr>
          <w:rFonts w:ascii="PT Sans" w:eastAsia="Times New Roman" w:hAnsi="PT Sans" w:cs="Times New Roman"/>
          <w:color w:val="212121"/>
          <w:sz w:val="24"/>
          <w:szCs w:val="24"/>
          <w:lang w:val="en-US" w:eastAsia="ru-RU"/>
        </w:rPr>
        <w:t xml:space="preserve"> M. Laboratory abnormalities in patients with COVID-2019 infection. </w:t>
      </w:r>
      <w:proofErr w:type="spellStart"/>
      <w:r w:rsidRPr="00B03C63">
        <w:rPr>
          <w:rFonts w:ascii="PT Sans" w:eastAsia="Times New Roman" w:hAnsi="PT Sans" w:cs="Times New Roman"/>
          <w:color w:val="212121"/>
          <w:sz w:val="24"/>
          <w:szCs w:val="24"/>
          <w:lang w:eastAsia="ru-RU"/>
        </w:rPr>
        <w:t>Clin</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Chem</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Lab</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Med</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Doi:org</w:t>
      </w:r>
      <w:proofErr w:type="spellEnd"/>
      <w:r w:rsidRPr="00B03C63">
        <w:rPr>
          <w:rFonts w:ascii="PT Sans" w:eastAsia="Times New Roman" w:hAnsi="PT Sans" w:cs="Times New Roman"/>
          <w:color w:val="212121"/>
          <w:sz w:val="24"/>
          <w:szCs w:val="24"/>
          <w:lang w:eastAsia="ru-RU"/>
        </w:rPr>
        <w:t>/10.1515/ccim-2020-0198</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Loeffelholz</w:t>
      </w:r>
      <w:proofErr w:type="spellEnd"/>
      <w:r w:rsidRPr="00B03C63">
        <w:rPr>
          <w:rFonts w:ascii="PT Sans" w:eastAsia="Times New Roman" w:hAnsi="PT Sans" w:cs="Times New Roman"/>
          <w:color w:val="212121"/>
          <w:sz w:val="24"/>
          <w:szCs w:val="24"/>
          <w:lang w:val="en-US" w:eastAsia="ru-RU"/>
        </w:rPr>
        <w:t xml:space="preserve"> MJ, Tang YW. Laboratory Diagnosis of Emerging Human Coronavirus Infections - The State of the Art. </w:t>
      </w:r>
      <w:proofErr w:type="spellStart"/>
      <w:r w:rsidRPr="00B03C63">
        <w:rPr>
          <w:rFonts w:ascii="PT Sans" w:eastAsia="Times New Roman" w:hAnsi="PT Sans" w:cs="Times New Roman"/>
          <w:color w:val="212121"/>
          <w:sz w:val="24"/>
          <w:szCs w:val="24"/>
          <w:lang w:eastAsia="ru-RU"/>
        </w:rPr>
        <w:t>Emerg</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Microbes</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Infect</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20:1-26.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10.1080/22221751.2020.1745095</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val="en-US" w:eastAsia="ru-RU"/>
        </w:rPr>
      </w:pPr>
      <w:r w:rsidRPr="00B03C63">
        <w:rPr>
          <w:rFonts w:ascii="PT Sans" w:eastAsia="Times New Roman" w:hAnsi="PT Sans" w:cs="Times New Roman"/>
          <w:color w:val="212121"/>
          <w:sz w:val="24"/>
          <w:szCs w:val="24"/>
          <w:lang w:val="en-US" w:eastAsia="ru-RU"/>
        </w:rPr>
        <w:t xml:space="preserve">Lippi G, </w:t>
      </w:r>
      <w:proofErr w:type="spellStart"/>
      <w:r w:rsidRPr="00B03C63">
        <w:rPr>
          <w:rFonts w:ascii="PT Sans" w:eastAsia="Times New Roman" w:hAnsi="PT Sans" w:cs="Times New Roman"/>
          <w:color w:val="212121"/>
          <w:sz w:val="24"/>
          <w:szCs w:val="24"/>
          <w:lang w:val="en-US" w:eastAsia="ru-RU"/>
        </w:rPr>
        <w:t>Simundic</w:t>
      </w:r>
      <w:proofErr w:type="spellEnd"/>
      <w:r w:rsidRPr="00B03C63">
        <w:rPr>
          <w:rFonts w:ascii="PT Sans" w:eastAsia="Times New Roman" w:hAnsi="PT Sans" w:cs="Times New Roman"/>
          <w:color w:val="212121"/>
          <w:sz w:val="24"/>
          <w:szCs w:val="24"/>
          <w:lang w:val="en-US" w:eastAsia="ru-RU"/>
        </w:rPr>
        <w:t xml:space="preserve"> AM, </w:t>
      </w:r>
      <w:proofErr w:type="spellStart"/>
      <w:r w:rsidRPr="00B03C63">
        <w:rPr>
          <w:rFonts w:ascii="PT Sans" w:eastAsia="Times New Roman" w:hAnsi="PT Sans" w:cs="Times New Roman"/>
          <w:color w:val="212121"/>
          <w:sz w:val="24"/>
          <w:szCs w:val="24"/>
          <w:lang w:val="en-US" w:eastAsia="ru-RU"/>
        </w:rPr>
        <w:t>Plebani</w:t>
      </w:r>
      <w:proofErr w:type="spellEnd"/>
      <w:r w:rsidRPr="00B03C63">
        <w:rPr>
          <w:rFonts w:ascii="PT Sans" w:eastAsia="Times New Roman" w:hAnsi="PT Sans" w:cs="Times New Roman"/>
          <w:color w:val="212121"/>
          <w:sz w:val="24"/>
          <w:szCs w:val="24"/>
          <w:lang w:val="en-US" w:eastAsia="ru-RU"/>
        </w:rPr>
        <w:t xml:space="preserve"> M. Potential </w:t>
      </w:r>
      <w:proofErr w:type="spellStart"/>
      <w:r w:rsidRPr="00B03C63">
        <w:rPr>
          <w:rFonts w:ascii="PT Sans" w:eastAsia="Times New Roman" w:hAnsi="PT Sans" w:cs="Times New Roman"/>
          <w:color w:val="212121"/>
          <w:sz w:val="24"/>
          <w:szCs w:val="24"/>
          <w:lang w:val="en-US" w:eastAsia="ru-RU"/>
        </w:rPr>
        <w:t>preanalytical</w:t>
      </w:r>
      <w:proofErr w:type="spellEnd"/>
      <w:r w:rsidRPr="00B03C63">
        <w:rPr>
          <w:rFonts w:ascii="PT Sans" w:eastAsia="Times New Roman" w:hAnsi="PT Sans" w:cs="Times New Roman"/>
          <w:color w:val="212121"/>
          <w:sz w:val="24"/>
          <w:szCs w:val="24"/>
          <w:lang w:val="en-US" w:eastAsia="ru-RU"/>
        </w:rPr>
        <w:t xml:space="preserve"> and analytical vulnerabilities in the laboratory diagnosis of coronavirus disease 2019 (COVID-19). </w:t>
      </w:r>
      <w:proofErr w:type="spellStart"/>
      <w:r w:rsidRPr="00B03C63">
        <w:rPr>
          <w:rFonts w:ascii="PT Sans" w:eastAsia="Times New Roman" w:hAnsi="PT Sans" w:cs="Times New Roman"/>
          <w:color w:val="212121"/>
          <w:sz w:val="24"/>
          <w:szCs w:val="24"/>
          <w:lang w:val="en-US" w:eastAsia="ru-RU"/>
        </w:rPr>
        <w:t>Clin</w:t>
      </w:r>
      <w:proofErr w:type="spellEnd"/>
      <w:r w:rsidRPr="00B03C63">
        <w:rPr>
          <w:rFonts w:ascii="PT Sans" w:eastAsia="Times New Roman" w:hAnsi="PT Sans" w:cs="Times New Roman"/>
          <w:color w:val="212121"/>
          <w:sz w:val="24"/>
          <w:szCs w:val="24"/>
          <w:lang w:val="en-US" w:eastAsia="ru-RU"/>
        </w:rPr>
        <w:t xml:space="preserve"> </w:t>
      </w:r>
      <w:proofErr w:type="spellStart"/>
      <w:r w:rsidRPr="00B03C63">
        <w:rPr>
          <w:rFonts w:ascii="PT Sans" w:eastAsia="Times New Roman" w:hAnsi="PT Sans" w:cs="Times New Roman"/>
          <w:color w:val="212121"/>
          <w:sz w:val="24"/>
          <w:szCs w:val="24"/>
          <w:lang w:val="en-US" w:eastAsia="ru-RU"/>
        </w:rPr>
        <w:t>Chem</w:t>
      </w:r>
      <w:proofErr w:type="spellEnd"/>
      <w:r w:rsidRPr="00B03C63">
        <w:rPr>
          <w:rFonts w:ascii="PT Sans" w:eastAsia="Times New Roman" w:hAnsi="PT Sans" w:cs="Times New Roman"/>
          <w:color w:val="212121"/>
          <w:sz w:val="24"/>
          <w:szCs w:val="24"/>
          <w:lang w:val="en-US" w:eastAsia="ru-RU"/>
        </w:rPr>
        <w:t xml:space="preserve"> Lab Med. 2020 Mar 16. </w:t>
      </w:r>
      <w:proofErr w:type="spellStart"/>
      <w:proofErr w:type="gramStart"/>
      <w:r w:rsidRPr="00B03C63">
        <w:rPr>
          <w:rFonts w:ascii="PT Sans" w:eastAsia="Times New Roman" w:hAnsi="PT Sans" w:cs="Times New Roman"/>
          <w:color w:val="212121"/>
          <w:sz w:val="24"/>
          <w:szCs w:val="24"/>
          <w:lang w:val="en-US" w:eastAsia="ru-RU"/>
        </w:rPr>
        <w:t>pii</w:t>
      </w:r>
      <w:proofErr w:type="spellEnd"/>
      <w:proofErr w:type="gramEnd"/>
      <w:r w:rsidRPr="00B03C63">
        <w:rPr>
          <w:rFonts w:ascii="PT Sans" w:eastAsia="Times New Roman" w:hAnsi="PT Sans" w:cs="Times New Roman"/>
          <w:color w:val="212121"/>
          <w:sz w:val="24"/>
          <w:szCs w:val="24"/>
          <w:lang w:val="en-US" w:eastAsia="ru-RU"/>
        </w:rPr>
        <w:t>: /j/</w:t>
      </w:r>
      <w:proofErr w:type="spellStart"/>
      <w:r w:rsidRPr="00B03C63">
        <w:rPr>
          <w:rFonts w:ascii="PT Sans" w:eastAsia="Times New Roman" w:hAnsi="PT Sans" w:cs="Times New Roman"/>
          <w:color w:val="212121"/>
          <w:sz w:val="24"/>
          <w:szCs w:val="24"/>
          <w:lang w:val="en-US" w:eastAsia="ru-RU"/>
        </w:rPr>
        <w:t>cclm.ahead</w:t>
      </w:r>
      <w:proofErr w:type="spellEnd"/>
      <w:r w:rsidRPr="00B03C63">
        <w:rPr>
          <w:rFonts w:ascii="PT Sans" w:eastAsia="Times New Roman" w:hAnsi="PT Sans" w:cs="Times New Roman"/>
          <w:color w:val="212121"/>
          <w:sz w:val="24"/>
          <w:szCs w:val="24"/>
          <w:lang w:val="en-US" w:eastAsia="ru-RU"/>
        </w:rPr>
        <w:t xml:space="preserve">-of-print/cclm-2020-0285/cclm-2020-0285.xml. </w:t>
      </w:r>
      <w:proofErr w:type="spellStart"/>
      <w:proofErr w:type="gramStart"/>
      <w:r w:rsidRPr="00B03C63">
        <w:rPr>
          <w:rFonts w:ascii="PT Sans" w:eastAsia="Times New Roman" w:hAnsi="PT Sans" w:cs="Times New Roman"/>
          <w:color w:val="212121"/>
          <w:sz w:val="24"/>
          <w:szCs w:val="24"/>
          <w:lang w:val="en-US" w:eastAsia="ru-RU"/>
        </w:rPr>
        <w:t>doi</w:t>
      </w:r>
      <w:proofErr w:type="spellEnd"/>
      <w:proofErr w:type="gramEnd"/>
      <w:r w:rsidRPr="00B03C63">
        <w:rPr>
          <w:rFonts w:ascii="PT Sans" w:eastAsia="Times New Roman" w:hAnsi="PT Sans" w:cs="Times New Roman"/>
          <w:color w:val="212121"/>
          <w:sz w:val="24"/>
          <w:szCs w:val="24"/>
          <w:lang w:val="en-US" w:eastAsia="ru-RU"/>
        </w:rPr>
        <w:t>: 10.1515/cclm-2020-0285.</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Chung M, </w:t>
      </w:r>
      <w:proofErr w:type="spellStart"/>
      <w:r w:rsidRPr="00B03C63">
        <w:rPr>
          <w:rFonts w:ascii="PT Sans" w:eastAsia="Times New Roman" w:hAnsi="PT Sans" w:cs="Times New Roman"/>
          <w:color w:val="212121"/>
          <w:sz w:val="24"/>
          <w:szCs w:val="24"/>
          <w:lang w:val="en-US" w:eastAsia="ru-RU"/>
        </w:rPr>
        <w:t>Bernheim</w:t>
      </w:r>
      <w:proofErr w:type="spellEnd"/>
      <w:r w:rsidRPr="00B03C63">
        <w:rPr>
          <w:rFonts w:ascii="PT Sans" w:eastAsia="Times New Roman" w:hAnsi="PT Sans" w:cs="Times New Roman"/>
          <w:color w:val="212121"/>
          <w:sz w:val="24"/>
          <w:szCs w:val="24"/>
          <w:lang w:val="en-US" w:eastAsia="ru-RU"/>
        </w:rPr>
        <w:t xml:space="preserve"> A, Mei X, et al. CT imaging features of 2019 novel coronavirus (2019-nCoV). </w:t>
      </w:r>
      <w:proofErr w:type="spellStart"/>
      <w:r w:rsidRPr="00B03C63">
        <w:rPr>
          <w:rFonts w:ascii="PT Sans" w:eastAsia="Times New Roman" w:hAnsi="PT Sans" w:cs="Times New Roman"/>
          <w:color w:val="212121"/>
          <w:sz w:val="24"/>
          <w:szCs w:val="24"/>
          <w:lang w:eastAsia="ru-RU"/>
        </w:rPr>
        <w:t>Radiology</w:t>
      </w:r>
      <w:proofErr w:type="spellEnd"/>
      <w:r w:rsidRPr="00B03C63">
        <w:rPr>
          <w:rFonts w:ascii="PT Sans" w:eastAsia="Times New Roman" w:hAnsi="PT Sans" w:cs="Times New Roman"/>
          <w:color w:val="212121"/>
          <w:sz w:val="24"/>
          <w:szCs w:val="24"/>
          <w:lang w:eastAsia="ru-RU"/>
        </w:rPr>
        <w:t xml:space="preserve"> 2020. Doi:10.1148/radio.2020200230</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Han R, Huang L, Jiang H, Dong J, Peng H, Zhang D. Early Clinical and CT Manifestations of Coronavirus Disease 2019 (COVID-19) Pneumonia. </w:t>
      </w:r>
      <w:r w:rsidRPr="00B03C63">
        <w:rPr>
          <w:rFonts w:ascii="PT Sans" w:eastAsia="Times New Roman" w:hAnsi="PT Sans" w:cs="Times New Roman"/>
          <w:color w:val="212121"/>
          <w:sz w:val="24"/>
          <w:szCs w:val="24"/>
          <w:lang w:eastAsia="ru-RU"/>
        </w:rPr>
        <w:t xml:space="preserve">AJR </w:t>
      </w:r>
      <w:proofErr w:type="spellStart"/>
      <w:r w:rsidRPr="00B03C63">
        <w:rPr>
          <w:rFonts w:ascii="PT Sans" w:eastAsia="Times New Roman" w:hAnsi="PT Sans" w:cs="Times New Roman"/>
          <w:color w:val="212121"/>
          <w:sz w:val="24"/>
          <w:szCs w:val="24"/>
          <w:lang w:eastAsia="ru-RU"/>
        </w:rPr>
        <w:t>Am</w:t>
      </w:r>
      <w:proofErr w:type="spellEnd"/>
      <w:r w:rsidRPr="00B03C63">
        <w:rPr>
          <w:rFonts w:ascii="PT Sans" w:eastAsia="Times New Roman" w:hAnsi="PT Sans" w:cs="Times New Roman"/>
          <w:color w:val="212121"/>
          <w:sz w:val="24"/>
          <w:szCs w:val="24"/>
          <w:lang w:eastAsia="ru-RU"/>
        </w:rPr>
        <w:t xml:space="preserve"> J </w:t>
      </w:r>
      <w:proofErr w:type="spellStart"/>
      <w:r w:rsidRPr="00B03C63">
        <w:rPr>
          <w:rFonts w:ascii="PT Sans" w:eastAsia="Times New Roman" w:hAnsi="PT Sans" w:cs="Times New Roman"/>
          <w:color w:val="212121"/>
          <w:sz w:val="24"/>
          <w:szCs w:val="24"/>
          <w:lang w:eastAsia="ru-RU"/>
        </w:rPr>
        <w:t>Roentgenol</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17:1-6.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10.2214/AJR.20.22961.</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Dhama</w:t>
      </w:r>
      <w:proofErr w:type="spellEnd"/>
      <w:r w:rsidRPr="00B03C63">
        <w:rPr>
          <w:rFonts w:ascii="PT Sans" w:eastAsia="Times New Roman" w:hAnsi="PT Sans" w:cs="Times New Roman"/>
          <w:color w:val="212121"/>
          <w:sz w:val="24"/>
          <w:szCs w:val="24"/>
          <w:lang w:val="en-US" w:eastAsia="ru-RU"/>
        </w:rPr>
        <w:t xml:space="preserve"> K, </w:t>
      </w:r>
      <w:proofErr w:type="spellStart"/>
      <w:r w:rsidRPr="00B03C63">
        <w:rPr>
          <w:rFonts w:ascii="PT Sans" w:eastAsia="Times New Roman" w:hAnsi="PT Sans" w:cs="Times New Roman"/>
          <w:color w:val="212121"/>
          <w:sz w:val="24"/>
          <w:szCs w:val="24"/>
          <w:lang w:val="en-US" w:eastAsia="ru-RU"/>
        </w:rPr>
        <w:t>Sharun</w:t>
      </w:r>
      <w:proofErr w:type="spellEnd"/>
      <w:r w:rsidRPr="00B03C63">
        <w:rPr>
          <w:rFonts w:ascii="PT Sans" w:eastAsia="Times New Roman" w:hAnsi="PT Sans" w:cs="Times New Roman"/>
          <w:color w:val="212121"/>
          <w:sz w:val="24"/>
          <w:szCs w:val="24"/>
          <w:lang w:val="en-US" w:eastAsia="ru-RU"/>
        </w:rPr>
        <w:t xml:space="preserve"> K, Tiwari R, </w:t>
      </w:r>
      <w:proofErr w:type="spellStart"/>
      <w:r w:rsidRPr="00B03C63">
        <w:rPr>
          <w:rFonts w:ascii="PT Sans" w:eastAsia="Times New Roman" w:hAnsi="PT Sans" w:cs="Times New Roman"/>
          <w:color w:val="212121"/>
          <w:sz w:val="24"/>
          <w:szCs w:val="24"/>
          <w:lang w:val="en-US" w:eastAsia="ru-RU"/>
        </w:rPr>
        <w:t>Dadar</w:t>
      </w:r>
      <w:proofErr w:type="spellEnd"/>
      <w:r w:rsidRPr="00B03C63">
        <w:rPr>
          <w:rFonts w:ascii="PT Sans" w:eastAsia="Times New Roman" w:hAnsi="PT Sans" w:cs="Times New Roman"/>
          <w:color w:val="212121"/>
          <w:sz w:val="24"/>
          <w:szCs w:val="24"/>
          <w:lang w:val="en-US" w:eastAsia="ru-RU"/>
        </w:rPr>
        <w:t xml:space="preserve"> M, Malik YS, Singh KP, </w:t>
      </w:r>
      <w:proofErr w:type="spellStart"/>
      <w:r w:rsidRPr="00B03C63">
        <w:rPr>
          <w:rFonts w:ascii="PT Sans" w:eastAsia="Times New Roman" w:hAnsi="PT Sans" w:cs="Times New Roman"/>
          <w:color w:val="212121"/>
          <w:sz w:val="24"/>
          <w:szCs w:val="24"/>
          <w:lang w:val="en-US" w:eastAsia="ru-RU"/>
        </w:rPr>
        <w:t>Chaicumpa</w:t>
      </w:r>
      <w:proofErr w:type="spellEnd"/>
      <w:r w:rsidRPr="00B03C63">
        <w:rPr>
          <w:rFonts w:ascii="PT Sans" w:eastAsia="Times New Roman" w:hAnsi="PT Sans" w:cs="Times New Roman"/>
          <w:color w:val="212121"/>
          <w:sz w:val="24"/>
          <w:szCs w:val="24"/>
          <w:lang w:val="en-US" w:eastAsia="ru-RU"/>
        </w:rPr>
        <w:t xml:space="preserve"> W. COVID-19, an emerging coronavirus infection: advances and prospects in designing and developing vaccines, </w:t>
      </w:r>
      <w:proofErr w:type="spellStart"/>
      <w:r w:rsidRPr="00B03C63">
        <w:rPr>
          <w:rFonts w:ascii="PT Sans" w:eastAsia="Times New Roman" w:hAnsi="PT Sans" w:cs="Times New Roman"/>
          <w:color w:val="212121"/>
          <w:sz w:val="24"/>
          <w:szCs w:val="24"/>
          <w:lang w:val="en-US" w:eastAsia="ru-RU"/>
        </w:rPr>
        <w:t>immunotherapeutics</w:t>
      </w:r>
      <w:proofErr w:type="spellEnd"/>
      <w:r w:rsidRPr="00B03C63">
        <w:rPr>
          <w:rFonts w:ascii="PT Sans" w:eastAsia="Times New Roman" w:hAnsi="PT Sans" w:cs="Times New Roman"/>
          <w:color w:val="212121"/>
          <w:sz w:val="24"/>
          <w:szCs w:val="24"/>
          <w:lang w:val="en-US" w:eastAsia="ru-RU"/>
        </w:rPr>
        <w:t xml:space="preserve">, and therapeutics. </w:t>
      </w:r>
      <w:proofErr w:type="spellStart"/>
      <w:r w:rsidRPr="00B03C63">
        <w:rPr>
          <w:rFonts w:ascii="PT Sans" w:eastAsia="Times New Roman" w:hAnsi="PT Sans" w:cs="Times New Roman"/>
          <w:color w:val="212121"/>
          <w:sz w:val="24"/>
          <w:szCs w:val="24"/>
          <w:lang w:eastAsia="ru-RU"/>
        </w:rPr>
        <w:t>Hum</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Vaccin</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Immunother</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18:1-7.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10.1080/21645515.2020.1735227</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Channappanavar</w:t>
      </w:r>
      <w:proofErr w:type="spellEnd"/>
      <w:r w:rsidRPr="00B03C63">
        <w:rPr>
          <w:rFonts w:ascii="PT Sans" w:eastAsia="Times New Roman" w:hAnsi="PT Sans" w:cs="Times New Roman"/>
          <w:color w:val="212121"/>
          <w:sz w:val="24"/>
          <w:szCs w:val="24"/>
          <w:lang w:val="en-US" w:eastAsia="ru-RU"/>
        </w:rPr>
        <w:t xml:space="preserve"> R, Perlman S. Pathogenic human coronavirus infections: causes and consequences of cytokine storm and immunopathology. </w:t>
      </w:r>
      <w:proofErr w:type="spellStart"/>
      <w:r w:rsidRPr="00B03C63">
        <w:rPr>
          <w:rFonts w:ascii="PT Sans" w:eastAsia="Times New Roman" w:hAnsi="PT Sans" w:cs="Times New Roman"/>
          <w:color w:val="212121"/>
          <w:sz w:val="24"/>
          <w:szCs w:val="24"/>
          <w:lang w:eastAsia="ru-RU"/>
        </w:rPr>
        <w:t>Semin</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Immunopathol</w:t>
      </w:r>
      <w:proofErr w:type="spellEnd"/>
      <w:r w:rsidRPr="00B03C63">
        <w:rPr>
          <w:rFonts w:ascii="PT Sans" w:eastAsia="Times New Roman" w:hAnsi="PT Sans" w:cs="Times New Roman"/>
          <w:color w:val="212121"/>
          <w:sz w:val="24"/>
          <w:szCs w:val="24"/>
          <w:lang w:eastAsia="ru-RU"/>
        </w:rPr>
        <w:t xml:space="preserve">. 2017;39(5):529-539.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10.1007/s00281-017-0629-x.</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Schrezenmeier</w:t>
      </w:r>
      <w:proofErr w:type="spellEnd"/>
      <w:r w:rsidRPr="00B03C63">
        <w:rPr>
          <w:rFonts w:ascii="PT Sans" w:eastAsia="Times New Roman" w:hAnsi="PT Sans" w:cs="Times New Roman"/>
          <w:color w:val="212121"/>
          <w:sz w:val="24"/>
          <w:szCs w:val="24"/>
          <w:lang w:val="en-US" w:eastAsia="ru-RU"/>
        </w:rPr>
        <w:t xml:space="preserve"> E, </w:t>
      </w:r>
      <w:proofErr w:type="spellStart"/>
      <w:r w:rsidRPr="00B03C63">
        <w:rPr>
          <w:rFonts w:ascii="PT Sans" w:eastAsia="Times New Roman" w:hAnsi="PT Sans" w:cs="Times New Roman"/>
          <w:color w:val="212121"/>
          <w:sz w:val="24"/>
          <w:szCs w:val="24"/>
          <w:lang w:val="en-US" w:eastAsia="ru-RU"/>
        </w:rPr>
        <w:t>Dörner</w:t>
      </w:r>
      <w:proofErr w:type="spellEnd"/>
      <w:r w:rsidRPr="00B03C63">
        <w:rPr>
          <w:rFonts w:ascii="PT Sans" w:eastAsia="Times New Roman" w:hAnsi="PT Sans" w:cs="Times New Roman"/>
          <w:color w:val="212121"/>
          <w:sz w:val="24"/>
          <w:szCs w:val="24"/>
          <w:lang w:val="en-US" w:eastAsia="ru-RU"/>
        </w:rPr>
        <w:t xml:space="preserve"> T. Mechanisms of action of hydroxychloroquine and chloroquine: implications for rheumatology. </w:t>
      </w:r>
      <w:proofErr w:type="spellStart"/>
      <w:r w:rsidRPr="00B03C63">
        <w:rPr>
          <w:rFonts w:ascii="PT Sans" w:eastAsia="Times New Roman" w:hAnsi="PT Sans" w:cs="Times New Roman"/>
          <w:color w:val="212121"/>
          <w:sz w:val="24"/>
          <w:szCs w:val="24"/>
          <w:lang w:eastAsia="ru-RU"/>
        </w:rPr>
        <w:t>Nat</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Rev</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Rheumatol</w:t>
      </w:r>
      <w:proofErr w:type="spellEnd"/>
      <w:r w:rsidRPr="00B03C63">
        <w:rPr>
          <w:rFonts w:ascii="PT Sans" w:eastAsia="Times New Roman" w:hAnsi="PT Sans" w:cs="Times New Roman"/>
          <w:color w:val="212121"/>
          <w:sz w:val="24"/>
          <w:szCs w:val="24"/>
          <w:lang w:eastAsia="ru-RU"/>
        </w:rPr>
        <w:t xml:space="preserve">. 2020;16(3):155-166.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10.1038/s41584-020-0372-x</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Rolain</w:t>
      </w:r>
      <w:proofErr w:type="spellEnd"/>
      <w:r w:rsidRPr="00B03C63">
        <w:rPr>
          <w:rFonts w:ascii="PT Sans" w:eastAsia="Times New Roman" w:hAnsi="PT Sans" w:cs="Times New Roman"/>
          <w:color w:val="212121"/>
          <w:sz w:val="24"/>
          <w:szCs w:val="24"/>
          <w:lang w:val="en-US" w:eastAsia="ru-RU"/>
        </w:rPr>
        <w:t xml:space="preserve"> JM, Colson P, </w:t>
      </w:r>
      <w:proofErr w:type="spellStart"/>
      <w:r w:rsidRPr="00B03C63">
        <w:rPr>
          <w:rFonts w:ascii="PT Sans" w:eastAsia="Times New Roman" w:hAnsi="PT Sans" w:cs="Times New Roman"/>
          <w:color w:val="212121"/>
          <w:sz w:val="24"/>
          <w:szCs w:val="24"/>
          <w:lang w:val="en-US" w:eastAsia="ru-RU"/>
        </w:rPr>
        <w:t>Raoult</w:t>
      </w:r>
      <w:proofErr w:type="spellEnd"/>
      <w:r w:rsidRPr="00B03C63">
        <w:rPr>
          <w:rFonts w:ascii="PT Sans" w:eastAsia="Times New Roman" w:hAnsi="PT Sans" w:cs="Times New Roman"/>
          <w:color w:val="212121"/>
          <w:sz w:val="24"/>
          <w:szCs w:val="24"/>
          <w:lang w:val="en-US" w:eastAsia="ru-RU"/>
        </w:rPr>
        <w:t xml:space="preserve"> D. Recycling of chloroquine and its hydroxyl analogue to face bacterial, fungal and viral infection in the 21st century. </w:t>
      </w:r>
      <w:proofErr w:type="spellStart"/>
      <w:r w:rsidRPr="00B03C63">
        <w:rPr>
          <w:rFonts w:ascii="PT Sans" w:eastAsia="Times New Roman" w:hAnsi="PT Sans" w:cs="Times New Roman"/>
          <w:color w:val="212121"/>
          <w:sz w:val="24"/>
          <w:szCs w:val="24"/>
          <w:lang w:eastAsia="ru-RU"/>
        </w:rPr>
        <w:t>Int</w:t>
      </w:r>
      <w:proofErr w:type="spellEnd"/>
      <w:r w:rsidRPr="00B03C63">
        <w:rPr>
          <w:rFonts w:ascii="PT Sans" w:eastAsia="Times New Roman" w:hAnsi="PT Sans" w:cs="Times New Roman"/>
          <w:color w:val="212121"/>
          <w:sz w:val="24"/>
          <w:szCs w:val="24"/>
          <w:lang w:eastAsia="ru-RU"/>
        </w:rPr>
        <w:t xml:space="preserve"> J </w:t>
      </w:r>
      <w:proofErr w:type="spellStart"/>
      <w:r w:rsidRPr="00B03C63">
        <w:rPr>
          <w:rFonts w:ascii="PT Sans" w:eastAsia="Times New Roman" w:hAnsi="PT Sans" w:cs="Times New Roman"/>
          <w:color w:val="212121"/>
          <w:sz w:val="24"/>
          <w:szCs w:val="24"/>
          <w:lang w:eastAsia="ru-RU"/>
        </w:rPr>
        <w:t>Antimicrob</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Agents</w:t>
      </w:r>
      <w:proofErr w:type="spellEnd"/>
      <w:r w:rsidRPr="00B03C63">
        <w:rPr>
          <w:rFonts w:ascii="PT Sans" w:eastAsia="Times New Roman" w:hAnsi="PT Sans" w:cs="Times New Roman"/>
          <w:color w:val="212121"/>
          <w:sz w:val="24"/>
          <w:szCs w:val="24"/>
          <w:lang w:eastAsia="ru-RU"/>
        </w:rPr>
        <w:t>, 2007; 30: 297-308</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Devaux</w:t>
      </w:r>
      <w:proofErr w:type="spellEnd"/>
      <w:r w:rsidRPr="00B03C63">
        <w:rPr>
          <w:rFonts w:ascii="PT Sans" w:eastAsia="Times New Roman" w:hAnsi="PT Sans" w:cs="Times New Roman"/>
          <w:color w:val="212121"/>
          <w:sz w:val="24"/>
          <w:szCs w:val="24"/>
          <w:lang w:val="en-US" w:eastAsia="ru-RU"/>
        </w:rPr>
        <w:t xml:space="preserve"> CA, </w:t>
      </w:r>
      <w:proofErr w:type="spellStart"/>
      <w:r w:rsidRPr="00B03C63">
        <w:rPr>
          <w:rFonts w:ascii="PT Sans" w:eastAsia="Times New Roman" w:hAnsi="PT Sans" w:cs="Times New Roman"/>
          <w:color w:val="212121"/>
          <w:sz w:val="24"/>
          <w:szCs w:val="24"/>
          <w:lang w:val="en-US" w:eastAsia="ru-RU"/>
        </w:rPr>
        <w:t>Rolain</w:t>
      </w:r>
      <w:proofErr w:type="spellEnd"/>
      <w:r w:rsidRPr="00B03C63">
        <w:rPr>
          <w:rFonts w:ascii="PT Sans" w:eastAsia="Times New Roman" w:hAnsi="PT Sans" w:cs="Times New Roman"/>
          <w:color w:val="212121"/>
          <w:sz w:val="24"/>
          <w:szCs w:val="24"/>
          <w:lang w:val="en-US" w:eastAsia="ru-RU"/>
        </w:rPr>
        <w:t xml:space="preserve"> JM, Colson P, </w:t>
      </w:r>
      <w:proofErr w:type="spellStart"/>
      <w:r w:rsidRPr="00B03C63">
        <w:rPr>
          <w:rFonts w:ascii="PT Sans" w:eastAsia="Times New Roman" w:hAnsi="PT Sans" w:cs="Times New Roman"/>
          <w:color w:val="212121"/>
          <w:sz w:val="24"/>
          <w:szCs w:val="24"/>
          <w:lang w:val="en-US" w:eastAsia="ru-RU"/>
        </w:rPr>
        <w:t>Raoult</w:t>
      </w:r>
      <w:proofErr w:type="spellEnd"/>
      <w:r w:rsidRPr="00B03C63">
        <w:rPr>
          <w:rFonts w:ascii="PT Sans" w:eastAsia="Times New Roman" w:hAnsi="PT Sans" w:cs="Times New Roman"/>
          <w:color w:val="212121"/>
          <w:sz w:val="24"/>
          <w:szCs w:val="24"/>
          <w:lang w:val="en-US" w:eastAsia="ru-RU"/>
        </w:rPr>
        <w:t xml:space="preserve"> D. New insights on the antiviral effects of chloroquine against coronavirus: what to expect for COVID-19? </w:t>
      </w:r>
      <w:proofErr w:type="spellStart"/>
      <w:r w:rsidRPr="00B03C63">
        <w:rPr>
          <w:rFonts w:ascii="PT Sans" w:eastAsia="Times New Roman" w:hAnsi="PT Sans" w:cs="Times New Roman"/>
          <w:color w:val="212121"/>
          <w:sz w:val="24"/>
          <w:szCs w:val="24"/>
          <w:lang w:eastAsia="ru-RU"/>
        </w:rPr>
        <w:t>Int</w:t>
      </w:r>
      <w:proofErr w:type="spellEnd"/>
      <w:r w:rsidRPr="00B03C63">
        <w:rPr>
          <w:rFonts w:ascii="PT Sans" w:eastAsia="Times New Roman" w:hAnsi="PT Sans" w:cs="Times New Roman"/>
          <w:color w:val="212121"/>
          <w:sz w:val="24"/>
          <w:szCs w:val="24"/>
          <w:lang w:eastAsia="ru-RU"/>
        </w:rPr>
        <w:t xml:space="preserve"> J </w:t>
      </w:r>
      <w:proofErr w:type="spellStart"/>
      <w:r w:rsidRPr="00B03C63">
        <w:rPr>
          <w:rFonts w:ascii="PT Sans" w:eastAsia="Times New Roman" w:hAnsi="PT Sans" w:cs="Times New Roman"/>
          <w:color w:val="212121"/>
          <w:sz w:val="24"/>
          <w:szCs w:val="24"/>
          <w:lang w:eastAsia="ru-RU"/>
        </w:rPr>
        <w:t>Antimicrob</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Agents</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11:105938.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10.1016/j.ijantimicag.2020.105938</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Gao J, Tian Z, </w:t>
      </w:r>
      <w:proofErr w:type="gramStart"/>
      <w:r w:rsidRPr="00B03C63">
        <w:rPr>
          <w:rFonts w:ascii="PT Sans" w:eastAsia="Times New Roman" w:hAnsi="PT Sans" w:cs="Times New Roman"/>
          <w:color w:val="212121"/>
          <w:sz w:val="24"/>
          <w:szCs w:val="24"/>
          <w:lang w:val="en-US" w:eastAsia="ru-RU"/>
        </w:rPr>
        <w:t>Yang</w:t>
      </w:r>
      <w:proofErr w:type="gramEnd"/>
      <w:r w:rsidRPr="00B03C63">
        <w:rPr>
          <w:rFonts w:ascii="PT Sans" w:eastAsia="Times New Roman" w:hAnsi="PT Sans" w:cs="Times New Roman"/>
          <w:color w:val="212121"/>
          <w:sz w:val="24"/>
          <w:szCs w:val="24"/>
          <w:lang w:val="en-US" w:eastAsia="ru-RU"/>
        </w:rPr>
        <w:t xml:space="preserve"> X. Breakthrough: chloroquine phosphate has shown apparent efficacy in treatment of COVID-19 associated pneumonia in clinical studies. </w:t>
      </w:r>
      <w:proofErr w:type="spellStart"/>
      <w:r w:rsidRPr="00B03C63">
        <w:rPr>
          <w:rFonts w:ascii="PT Sans" w:eastAsia="Times New Roman" w:hAnsi="PT Sans" w:cs="Times New Roman"/>
          <w:color w:val="212121"/>
          <w:sz w:val="24"/>
          <w:szCs w:val="24"/>
          <w:lang w:eastAsia="ru-RU"/>
        </w:rPr>
        <w:t>Biosci</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Trends</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Feb</w:t>
      </w:r>
      <w:proofErr w:type="spellEnd"/>
      <w:r w:rsidRPr="00B03C63">
        <w:rPr>
          <w:rFonts w:ascii="PT Sans" w:eastAsia="Times New Roman" w:hAnsi="PT Sans" w:cs="Times New Roman"/>
          <w:color w:val="212121"/>
          <w:sz w:val="24"/>
          <w:szCs w:val="24"/>
          <w:lang w:eastAsia="ru-RU"/>
        </w:rPr>
        <w:t>, 10.5582/bst.2020.01047</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Cortegiani</w:t>
      </w:r>
      <w:proofErr w:type="spellEnd"/>
      <w:r w:rsidRPr="00B03C63">
        <w:rPr>
          <w:rFonts w:ascii="PT Sans" w:eastAsia="Times New Roman" w:hAnsi="PT Sans" w:cs="Times New Roman"/>
          <w:color w:val="212121"/>
          <w:sz w:val="24"/>
          <w:szCs w:val="24"/>
          <w:lang w:val="en-US" w:eastAsia="ru-RU"/>
        </w:rPr>
        <w:t xml:space="preserve"> A, </w:t>
      </w:r>
      <w:proofErr w:type="spellStart"/>
      <w:r w:rsidRPr="00B03C63">
        <w:rPr>
          <w:rFonts w:ascii="PT Sans" w:eastAsia="Times New Roman" w:hAnsi="PT Sans" w:cs="Times New Roman"/>
          <w:color w:val="212121"/>
          <w:sz w:val="24"/>
          <w:szCs w:val="24"/>
          <w:lang w:val="en-US" w:eastAsia="ru-RU"/>
        </w:rPr>
        <w:t>Ingoglia</w:t>
      </w:r>
      <w:proofErr w:type="spellEnd"/>
      <w:r w:rsidRPr="00B03C63">
        <w:rPr>
          <w:rFonts w:ascii="PT Sans" w:eastAsia="Times New Roman" w:hAnsi="PT Sans" w:cs="Times New Roman"/>
          <w:color w:val="212121"/>
          <w:sz w:val="24"/>
          <w:szCs w:val="24"/>
          <w:lang w:val="en-US" w:eastAsia="ru-RU"/>
        </w:rPr>
        <w:t xml:space="preserve"> G, </w:t>
      </w:r>
      <w:proofErr w:type="spellStart"/>
      <w:r w:rsidRPr="00B03C63">
        <w:rPr>
          <w:rFonts w:ascii="PT Sans" w:eastAsia="Times New Roman" w:hAnsi="PT Sans" w:cs="Times New Roman"/>
          <w:color w:val="212121"/>
          <w:sz w:val="24"/>
          <w:szCs w:val="24"/>
          <w:lang w:val="en-US" w:eastAsia="ru-RU"/>
        </w:rPr>
        <w:t>Ippolito</w:t>
      </w:r>
      <w:proofErr w:type="spellEnd"/>
      <w:r w:rsidRPr="00B03C63">
        <w:rPr>
          <w:rFonts w:ascii="PT Sans" w:eastAsia="Times New Roman" w:hAnsi="PT Sans" w:cs="Times New Roman"/>
          <w:color w:val="212121"/>
          <w:sz w:val="24"/>
          <w:szCs w:val="24"/>
          <w:lang w:val="en-US" w:eastAsia="ru-RU"/>
        </w:rPr>
        <w:t xml:space="preserve"> M, </w:t>
      </w:r>
      <w:proofErr w:type="spellStart"/>
      <w:r w:rsidRPr="00B03C63">
        <w:rPr>
          <w:rFonts w:ascii="PT Sans" w:eastAsia="Times New Roman" w:hAnsi="PT Sans" w:cs="Times New Roman"/>
          <w:color w:val="212121"/>
          <w:sz w:val="24"/>
          <w:szCs w:val="24"/>
          <w:lang w:val="en-US" w:eastAsia="ru-RU"/>
        </w:rPr>
        <w:t>Giarratano</w:t>
      </w:r>
      <w:proofErr w:type="spellEnd"/>
      <w:r w:rsidRPr="00B03C63">
        <w:rPr>
          <w:rFonts w:ascii="PT Sans" w:eastAsia="Times New Roman" w:hAnsi="PT Sans" w:cs="Times New Roman"/>
          <w:color w:val="212121"/>
          <w:sz w:val="24"/>
          <w:szCs w:val="24"/>
          <w:lang w:val="en-US" w:eastAsia="ru-RU"/>
        </w:rPr>
        <w:t xml:space="preserve"> A, </w:t>
      </w:r>
      <w:proofErr w:type="spellStart"/>
      <w:r w:rsidRPr="00B03C63">
        <w:rPr>
          <w:rFonts w:ascii="PT Sans" w:eastAsia="Times New Roman" w:hAnsi="PT Sans" w:cs="Times New Roman"/>
          <w:color w:val="212121"/>
          <w:sz w:val="24"/>
          <w:szCs w:val="24"/>
          <w:lang w:val="en-US" w:eastAsia="ru-RU"/>
        </w:rPr>
        <w:t>Einav</w:t>
      </w:r>
      <w:proofErr w:type="spellEnd"/>
      <w:r w:rsidRPr="00B03C63">
        <w:rPr>
          <w:rFonts w:ascii="PT Sans" w:eastAsia="Times New Roman" w:hAnsi="PT Sans" w:cs="Times New Roman"/>
          <w:color w:val="212121"/>
          <w:sz w:val="24"/>
          <w:szCs w:val="24"/>
          <w:lang w:val="en-US" w:eastAsia="ru-RU"/>
        </w:rPr>
        <w:t xml:space="preserve"> S. A systematic review on the efficacy and safety of chloroquine for the treatment of COVID-19. </w:t>
      </w:r>
      <w:r w:rsidRPr="00B03C63">
        <w:rPr>
          <w:rFonts w:ascii="PT Sans" w:eastAsia="Times New Roman" w:hAnsi="PT Sans" w:cs="Times New Roman"/>
          <w:color w:val="212121"/>
          <w:sz w:val="24"/>
          <w:szCs w:val="24"/>
          <w:lang w:eastAsia="ru-RU"/>
        </w:rPr>
        <w:t xml:space="preserve">J </w:t>
      </w:r>
      <w:proofErr w:type="spellStart"/>
      <w:r w:rsidRPr="00B03C63">
        <w:rPr>
          <w:rFonts w:ascii="PT Sans" w:eastAsia="Times New Roman" w:hAnsi="PT Sans" w:cs="Times New Roman"/>
          <w:color w:val="212121"/>
          <w:sz w:val="24"/>
          <w:szCs w:val="24"/>
          <w:lang w:eastAsia="ru-RU"/>
        </w:rPr>
        <w:t>Crit</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Care</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10. </w:t>
      </w:r>
      <w:proofErr w:type="spellStart"/>
      <w:r w:rsidRPr="00B03C63">
        <w:rPr>
          <w:rFonts w:ascii="PT Sans" w:eastAsia="Times New Roman" w:hAnsi="PT Sans" w:cs="Times New Roman"/>
          <w:color w:val="212121"/>
          <w:sz w:val="24"/>
          <w:szCs w:val="24"/>
          <w:lang w:eastAsia="ru-RU"/>
        </w:rPr>
        <w:t>pii</w:t>
      </w:r>
      <w:proofErr w:type="spellEnd"/>
      <w:r w:rsidRPr="00B03C63">
        <w:rPr>
          <w:rFonts w:ascii="PT Sans" w:eastAsia="Times New Roman" w:hAnsi="PT Sans" w:cs="Times New Roman"/>
          <w:color w:val="212121"/>
          <w:sz w:val="24"/>
          <w:szCs w:val="24"/>
          <w:lang w:eastAsia="ru-RU"/>
        </w:rPr>
        <w:t xml:space="preserve">: S0883-9441(20)30390-7.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10.1016/j.jcrc.2020.03.005.</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Russell CD, Millar JE, Baillie JK. Clinical evidence does not </w:t>
      </w:r>
      <w:proofErr w:type="spellStart"/>
      <w:r w:rsidRPr="00B03C63">
        <w:rPr>
          <w:rFonts w:ascii="PT Sans" w:eastAsia="Times New Roman" w:hAnsi="PT Sans" w:cs="Times New Roman"/>
          <w:color w:val="212121"/>
          <w:sz w:val="24"/>
          <w:szCs w:val="24"/>
          <w:lang w:val="en-US" w:eastAsia="ru-RU"/>
        </w:rPr>
        <w:t>suppot</w:t>
      </w:r>
      <w:proofErr w:type="spellEnd"/>
      <w:r w:rsidRPr="00B03C63">
        <w:rPr>
          <w:rFonts w:ascii="PT Sans" w:eastAsia="Times New Roman" w:hAnsi="PT Sans" w:cs="Times New Roman"/>
          <w:color w:val="212121"/>
          <w:sz w:val="24"/>
          <w:szCs w:val="24"/>
          <w:lang w:val="en-US" w:eastAsia="ru-RU"/>
        </w:rPr>
        <w:t xml:space="preserve"> corticosteroid treatment for 2019-nCoV lung injury. </w:t>
      </w:r>
      <w:proofErr w:type="spellStart"/>
      <w:r w:rsidRPr="00B03C63">
        <w:rPr>
          <w:rFonts w:ascii="PT Sans" w:eastAsia="Times New Roman" w:hAnsi="PT Sans" w:cs="Times New Roman"/>
          <w:color w:val="212121"/>
          <w:sz w:val="24"/>
          <w:szCs w:val="24"/>
          <w:lang w:eastAsia="ru-RU"/>
        </w:rPr>
        <w:t>Lancet</w:t>
      </w:r>
      <w:proofErr w:type="spellEnd"/>
      <w:r w:rsidRPr="00B03C63">
        <w:rPr>
          <w:rFonts w:ascii="PT Sans" w:eastAsia="Times New Roman" w:hAnsi="PT Sans" w:cs="Times New Roman"/>
          <w:color w:val="212121"/>
          <w:sz w:val="24"/>
          <w:szCs w:val="24"/>
          <w:lang w:eastAsia="ru-RU"/>
        </w:rPr>
        <w:t xml:space="preserve"> 2020;395:473-475</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lastRenderedPageBreak/>
        <w:t>Rygård</w:t>
      </w:r>
      <w:proofErr w:type="spellEnd"/>
      <w:r w:rsidRPr="00B03C63">
        <w:rPr>
          <w:rFonts w:ascii="PT Sans" w:eastAsia="Times New Roman" w:hAnsi="PT Sans" w:cs="Times New Roman"/>
          <w:color w:val="212121"/>
          <w:sz w:val="24"/>
          <w:szCs w:val="24"/>
          <w:lang w:val="en-US" w:eastAsia="ru-RU"/>
        </w:rPr>
        <w:t xml:space="preserve"> SL, Butler E, Granholm A, </w:t>
      </w:r>
      <w:proofErr w:type="spellStart"/>
      <w:r w:rsidRPr="00B03C63">
        <w:rPr>
          <w:rFonts w:ascii="PT Sans" w:eastAsia="Times New Roman" w:hAnsi="PT Sans" w:cs="Times New Roman"/>
          <w:color w:val="212121"/>
          <w:sz w:val="24"/>
          <w:szCs w:val="24"/>
          <w:lang w:val="en-US" w:eastAsia="ru-RU"/>
        </w:rPr>
        <w:t>Møller</w:t>
      </w:r>
      <w:proofErr w:type="spellEnd"/>
      <w:r w:rsidRPr="00B03C63">
        <w:rPr>
          <w:rFonts w:ascii="PT Sans" w:eastAsia="Times New Roman" w:hAnsi="PT Sans" w:cs="Times New Roman"/>
          <w:color w:val="212121"/>
          <w:sz w:val="24"/>
          <w:szCs w:val="24"/>
          <w:lang w:val="en-US" w:eastAsia="ru-RU"/>
        </w:rPr>
        <w:t xml:space="preserve"> MH, Cohen J, </w:t>
      </w:r>
      <w:proofErr w:type="spellStart"/>
      <w:r w:rsidRPr="00B03C63">
        <w:rPr>
          <w:rFonts w:ascii="PT Sans" w:eastAsia="Times New Roman" w:hAnsi="PT Sans" w:cs="Times New Roman"/>
          <w:color w:val="212121"/>
          <w:sz w:val="24"/>
          <w:szCs w:val="24"/>
          <w:lang w:val="en-US" w:eastAsia="ru-RU"/>
        </w:rPr>
        <w:t>Finfer</w:t>
      </w:r>
      <w:proofErr w:type="spellEnd"/>
      <w:r w:rsidRPr="00B03C63">
        <w:rPr>
          <w:rFonts w:ascii="PT Sans" w:eastAsia="Times New Roman" w:hAnsi="PT Sans" w:cs="Times New Roman"/>
          <w:color w:val="212121"/>
          <w:sz w:val="24"/>
          <w:szCs w:val="24"/>
          <w:lang w:val="en-US" w:eastAsia="ru-RU"/>
        </w:rPr>
        <w:t xml:space="preserve"> S, </w:t>
      </w:r>
      <w:proofErr w:type="spellStart"/>
      <w:r w:rsidRPr="00B03C63">
        <w:rPr>
          <w:rFonts w:ascii="PT Sans" w:eastAsia="Times New Roman" w:hAnsi="PT Sans" w:cs="Times New Roman"/>
          <w:color w:val="212121"/>
          <w:sz w:val="24"/>
          <w:szCs w:val="24"/>
          <w:lang w:val="en-US" w:eastAsia="ru-RU"/>
        </w:rPr>
        <w:t>Perner</w:t>
      </w:r>
      <w:proofErr w:type="spellEnd"/>
      <w:r w:rsidRPr="00B03C63">
        <w:rPr>
          <w:rFonts w:ascii="PT Sans" w:eastAsia="Times New Roman" w:hAnsi="PT Sans" w:cs="Times New Roman"/>
          <w:color w:val="212121"/>
          <w:sz w:val="24"/>
          <w:szCs w:val="24"/>
          <w:lang w:val="en-US" w:eastAsia="ru-RU"/>
        </w:rPr>
        <w:t xml:space="preserve"> A, </w:t>
      </w:r>
      <w:proofErr w:type="spellStart"/>
      <w:r w:rsidRPr="00B03C63">
        <w:rPr>
          <w:rFonts w:ascii="PT Sans" w:eastAsia="Times New Roman" w:hAnsi="PT Sans" w:cs="Times New Roman"/>
          <w:color w:val="212121"/>
          <w:sz w:val="24"/>
          <w:szCs w:val="24"/>
          <w:lang w:val="en-US" w:eastAsia="ru-RU"/>
        </w:rPr>
        <w:t>Myburgh</w:t>
      </w:r>
      <w:proofErr w:type="spellEnd"/>
      <w:r w:rsidRPr="00B03C63">
        <w:rPr>
          <w:rFonts w:ascii="PT Sans" w:eastAsia="Times New Roman" w:hAnsi="PT Sans" w:cs="Times New Roman"/>
          <w:color w:val="212121"/>
          <w:sz w:val="24"/>
          <w:szCs w:val="24"/>
          <w:lang w:val="en-US" w:eastAsia="ru-RU"/>
        </w:rPr>
        <w:t xml:space="preserve"> J, </w:t>
      </w:r>
      <w:proofErr w:type="spellStart"/>
      <w:r w:rsidRPr="00B03C63">
        <w:rPr>
          <w:rFonts w:ascii="PT Sans" w:eastAsia="Times New Roman" w:hAnsi="PT Sans" w:cs="Times New Roman"/>
          <w:color w:val="212121"/>
          <w:sz w:val="24"/>
          <w:szCs w:val="24"/>
          <w:lang w:val="en-US" w:eastAsia="ru-RU"/>
        </w:rPr>
        <w:t>Venkatesh</w:t>
      </w:r>
      <w:proofErr w:type="spellEnd"/>
      <w:r w:rsidRPr="00B03C63">
        <w:rPr>
          <w:rFonts w:ascii="PT Sans" w:eastAsia="Times New Roman" w:hAnsi="PT Sans" w:cs="Times New Roman"/>
          <w:color w:val="212121"/>
          <w:sz w:val="24"/>
          <w:szCs w:val="24"/>
          <w:lang w:val="en-US" w:eastAsia="ru-RU"/>
        </w:rPr>
        <w:t xml:space="preserve"> B, Delaney A. Low-dose corticosteroids for adult patients with septic shock: a systematic review with meta-analysis and trial sequential analysis. </w:t>
      </w:r>
      <w:proofErr w:type="spellStart"/>
      <w:r w:rsidRPr="00B03C63">
        <w:rPr>
          <w:rFonts w:ascii="PT Sans" w:eastAsia="Times New Roman" w:hAnsi="PT Sans" w:cs="Times New Roman"/>
          <w:color w:val="212121"/>
          <w:sz w:val="24"/>
          <w:szCs w:val="24"/>
          <w:lang w:eastAsia="ru-RU"/>
        </w:rPr>
        <w:t>Intensive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Care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Med</w:t>
      </w:r>
      <w:proofErr w:type="spellEnd"/>
      <w:r w:rsidRPr="00B03C63">
        <w:rPr>
          <w:rFonts w:ascii="PT Sans" w:eastAsia="Times New Roman" w:hAnsi="PT Sans" w:cs="Times New Roman"/>
          <w:color w:val="212121"/>
          <w:sz w:val="24"/>
          <w:szCs w:val="24"/>
          <w:lang w:eastAsia="ru-RU"/>
        </w:rPr>
        <w:t xml:space="preserve">. 2018 Jul;44(7):1003-1016.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10.1007/s00134-018-5197-</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proofErr w:type="spellStart"/>
      <w:r w:rsidRPr="00B03C63">
        <w:rPr>
          <w:rFonts w:ascii="PT Sans" w:eastAsia="Times New Roman" w:hAnsi="PT Sans" w:cs="Times New Roman"/>
          <w:color w:val="212121"/>
          <w:sz w:val="24"/>
          <w:szCs w:val="24"/>
          <w:lang w:val="en-US" w:eastAsia="ru-RU"/>
        </w:rPr>
        <w:t>Meduri</w:t>
      </w:r>
      <w:proofErr w:type="spellEnd"/>
      <w:r w:rsidRPr="00B03C63">
        <w:rPr>
          <w:rFonts w:ascii="PT Sans" w:eastAsia="Times New Roman" w:hAnsi="PT Sans" w:cs="Times New Roman"/>
          <w:color w:val="212121"/>
          <w:sz w:val="24"/>
          <w:szCs w:val="24"/>
          <w:lang w:val="en-US" w:eastAsia="ru-RU"/>
        </w:rPr>
        <w:t xml:space="preserve"> GU, Bridges L, Shih MC, </w:t>
      </w:r>
      <w:proofErr w:type="spellStart"/>
      <w:r w:rsidRPr="00B03C63">
        <w:rPr>
          <w:rFonts w:ascii="PT Sans" w:eastAsia="Times New Roman" w:hAnsi="PT Sans" w:cs="Times New Roman"/>
          <w:color w:val="212121"/>
          <w:sz w:val="24"/>
          <w:szCs w:val="24"/>
          <w:lang w:val="en-US" w:eastAsia="ru-RU"/>
        </w:rPr>
        <w:t>Marik</w:t>
      </w:r>
      <w:proofErr w:type="spellEnd"/>
      <w:r w:rsidRPr="00B03C63">
        <w:rPr>
          <w:rFonts w:ascii="PT Sans" w:eastAsia="Times New Roman" w:hAnsi="PT Sans" w:cs="Times New Roman"/>
          <w:color w:val="212121"/>
          <w:sz w:val="24"/>
          <w:szCs w:val="24"/>
          <w:lang w:val="en-US" w:eastAsia="ru-RU"/>
        </w:rPr>
        <w:t xml:space="preserve"> PE, </w:t>
      </w:r>
      <w:proofErr w:type="spellStart"/>
      <w:r w:rsidRPr="00B03C63">
        <w:rPr>
          <w:rFonts w:ascii="PT Sans" w:eastAsia="Times New Roman" w:hAnsi="PT Sans" w:cs="Times New Roman"/>
          <w:color w:val="212121"/>
          <w:sz w:val="24"/>
          <w:szCs w:val="24"/>
          <w:lang w:val="en-US" w:eastAsia="ru-RU"/>
        </w:rPr>
        <w:t>Siemieniuk</w:t>
      </w:r>
      <w:proofErr w:type="spellEnd"/>
      <w:r w:rsidRPr="00B03C63">
        <w:rPr>
          <w:rFonts w:ascii="PT Sans" w:eastAsia="Times New Roman" w:hAnsi="PT Sans" w:cs="Times New Roman"/>
          <w:color w:val="212121"/>
          <w:sz w:val="24"/>
          <w:szCs w:val="24"/>
          <w:lang w:val="en-US" w:eastAsia="ru-RU"/>
        </w:rPr>
        <w:t xml:space="preserve"> RAC, </w:t>
      </w:r>
      <w:proofErr w:type="spellStart"/>
      <w:r w:rsidRPr="00B03C63">
        <w:rPr>
          <w:rFonts w:ascii="PT Sans" w:eastAsia="Times New Roman" w:hAnsi="PT Sans" w:cs="Times New Roman"/>
          <w:color w:val="212121"/>
          <w:sz w:val="24"/>
          <w:szCs w:val="24"/>
          <w:lang w:val="en-US" w:eastAsia="ru-RU"/>
        </w:rPr>
        <w:t>Kocak</w:t>
      </w:r>
      <w:proofErr w:type="spellEnd"/>
      <w:r w:rsidRPr="00B03C63">
        <w:rPr>
          <w:rFonts w:ascii="PT Sans" w:eastAsia="Times New Roman" w:hAnsi="PT Sans" w:cs="Times New Roman"/>
          <w:color w:val="212121"/>
          <w:sz w:val="24"/>
          <w:szCs w:val="24"/>
          <w:lang w:val="en-US" w:eastAsia="ru-RU"/>
        </w:rPr>
        <w:t xml:space="preserve"> M. Prolonged glucocorticoid treatment is associated with improved ARDS outcomes: analysis of individual patients' data from four randomized trials and trial-level meta-analysis of the updated literature. </w:t>
      </w:r>
      <w:proofErr w:type="spellStart"/>
      <w:r w:rsidRPr="00B03C63">
        <w:rPr>
          <w:rFonts w:ascii="PT Sans" w:eastAsia="Times New Roman" w:hAnsi="PT Sans" w:cs="Times New Roman"/>
          <w:color w:val="212121"/>
          <w:sz w:val="24"/>
          <w:szCs w:val="24"/>
          <w:lang w:eastAsia="ru-RU"/>
        </w:rPr>
        <w:t>Intensive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Care</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Med</w:t>
      </w:r>
      <w:proofErr w:type="spellEnd"/>
      <w:r w:rsidRPr="00B03C63">
        <w:rPr>
          <w:rFonts w:ascii="PT Sans" w:eastAsia="Times New Roman" w:hAnsi="PT Sans" w:cs="Times New Roman"/>
          <w:color w:val="212121"/>
          <w:sz w:val="24"/>
          <w:szCs w:val="24"/>
          <w:lang w:eastAsia="ru-RU"/>
        </w:rPr>
        <w:t xml:space="preserve">. 2016;42(5):829-840.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10.1007/s00134-015-4095-4.</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WHO. Clinical management of severe acute respiratory infection when novel coronavirus [</w:t>
      </w:r>
      <w:proofErr w:type="spellStart"/>
      <w:r w:rsidRPr="00B03C63">
        <w:rPr>
          <w:rFonts w:ascii="PT Sans" w:eastAsia="Times New Roman" w:hAnsi="PT Sans" w:cs="Times New Roman"/>
          <w:color w:val="212121"/>
          <w:sz w:val="24"/>
          <w:szCs w:val="24"/>
          <w:lang w:val="en-US" w:eastAsia="ru-RU"/>
        </w:rPr>
        <w:t>nCoV</w:t>
      </w:r>
      <w:proofErr w:type="spellEnd"/>
      <w:r w:rsidRPr="00B03C63">
        <w:rPr>
          <w:rFonts w:ascii="PT Sans" w:eastAsia="Times New Roman" w:hAnsi="PT Sans" w:cs="Times New Roman"/>
          <w:color w:val="212121"/>
          <w:sz w:val="24"/>
          <w:szCs w:val="24"/>
          <w:lang w:val="en-US" w:eastAsia="ru-RU"/>
        </w:rPr>
        <w:t xml:space="preserve">] infection is suspected. Available at: https://www.who.int/publications-detail/clinical-management-of-severe-acute-respiratory-infection-when-novelcoronavirus-[ncov]-infection-is-suspected. </w:t>
      </w:r>
      <w:proofErr w:type="spellStart"/>
      <w:r w:rsidRPr="00B03C63">
        <w:rPr>
          <w:rFonts w:ascii="PT Sans" w:eastAsia="Times New Roman" w:hAnsi="PT Sans" w:cs="Times New Roman"/>
          <w:color w:val="212121"/>
          <w:sz w:val="24"/>
          <w:szCs w:val="24"/>
          <w:lang w:eastAsia="ru-RU"/>
        </w:rPr>
        <w:t>Accessed</w:t>
      </w:r>
      <w:proofErr w:type="spellEnd"/>
      <w:r w:rsidRPr="00B03C63">
        <w:rPr>
          <w:rFonts w:ascii="PT Sans" w:eastAsia="Times New Roman" w:hAnsi="PT Sans" w:cs="Times New Roman"/>
          <w:color w:val="212121"/>
          <w:sz w:val="24"/>
          <w:szCs w:val="24"/>
          <w:lang w:eastAsia="ru-RU"/>
        </w:rPr>
        <w:t xml:space="preserve"> 9 </w:t>
      </w:r>
      <w:proofErr w:type="spellStart"/>
      <w:r w:rsidRPr="00B03C63">
        <w:rPr>
          <w:rFonts w:ascii="PT Sans" w:eastAsia="Times New Roman" w:hAnsi="PT Sans" w:cs="Times New Roman"/>
          <w:color w:val="212121"/>
          <w:sz w:val="24"/>
          <w:szCs w:val="24"/>
          <w:lang w:eastAsia="ru-RU"/>
        </w:rPr>
        <w:t>Feb</w:t>
      </w:r>
      <w:proofErr w:type="spellEnd"/>
      <w:r w:rsidRPr="00B03C63">
        <w:rPr>
          <w:rFonts w:ascii="PT Sans" w:eastAsia="Times New Roman" w:hAnsi="PT Sans" w:cs="Times New Roman"/>
          <w:color w:val="212121"/>
          <w:sz w:val="24"/>
          <w:szCs w:val="24"/>
          <w:lang w:eastAsia="ru-RU"/>
        </w:rPr>
        <w:t xml:space="preserve"> 2020.</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Behrens EM, </w:t>
      </w:r>
      <w:proofErr w:type="spellStart"/>
      <w:r w:rsidRPr="00B03C63">
        <w:rPr>
          <w:rFonts w:ascii="PT Sans" w:eastAsia="Times New Roman" w:hAnsi="PT Sans" w:cs="Times New Roman"/>
          <w:color w:val="212121"/>
          <w:sz w:val="24"/>
          <w:szCs w:val="24"/>
          <w:lang w:val="en-US" w:eastAsia="ru-RU"/>
        </w:rPr>
        <w:t>Koretzky</w:t>
      </w:r>
      <w:proofErr w:type="spellEnd"/>
      <w:r w:rsidRPr="00B03C63">
        <w:rPr>
          <w:rFonts w:ascii="PT Sans" w:eastAsia="Times New Roman" w:hAnsi="PT Sans" w:cs="Times New Roman"/>
          <w:color w:val="212121"/>
          <w:sz w:val="24"/>
          <w:szCs w:val="24"/>
          <w:lang w:val="en-US" w:eastAsia="ru-RU"/>
        </w:rPr>
        <w:t xml:space="preserve"> GA. Review: Cytokine Storm Syndrome: Looking Toward the Precision Medicine Era. </w:t>
      </w:r>
      <w:proofErr w:type="spellStart"/>
      <w:r w:rsidRPr="00B03C63">
        <w:rPr>
          <w:rFonts w:ascii="PT Sans" w:eastAsia="Times New Roman" w:hAnsi="PT Sans" w:cs="Times New Roman"/>
          <w:color w:val="212121"/>
          <w:sz w:val="24"/>
          <w:szCs w:val="24"/>
          <w:lang w:eastAsia="ru-RU"/>
        </w:rPr>
        <w:t>Arthritis</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Rheumatol</w:t>
      </w:r>
      <w:proofErr w:type="spellEnd"/>
      <w:r w:rsidRPr="00B03C63">
        <w:rPr>
          <w:rFonts w:ascii="PT Sans" w:eastAsia="Times New Roman" w:hAnsi="PT Sans" w:cs="Times New Roman"/>
          <w:color w:val="212121"/>
          <w:sz w:val="24"/>
          <w:szCs w:val="24"/>
          <w:lang w:eastAsia="ru-RU"/>
        </w:rPr>
        <w:t xml:space="preserve">. 2017;69(6):1135-1143.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10.1002/art.40071</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Ramos-Casals M, Brito-</w:t>
      </w:r>
      <w:proofErr w:type="spellStart"/>
      <w:r w:rsidRPr="00B03C63">
        <w:rPr>
          <w:rFonts w:ascii="PT Sans" w:eastAsia="Times New Roman" w:hAnsi="PT Sans" w:cs="Times New Roman"/>
          <w:color w:val="212121"/>
          <w:sz w:val="24"/>
          <w:szCs w:val="24"/>
          <w:lang w:val="en-US" w:eastAsia="ru-RU"/>
        </w:rPr>
        <w:t>Zeron</w:t>
      </w:r>
      <w:proofErr w:type="spellEnd"/>
      <w:r w:rsidRPr="00B03C63">
        <w:rPr>
          <w:rFonts w:ascii="PT Sans" w:eastAsia="Times New Roman" w:hAnsi="PT Sans" w:cs="Times New Roman"/>
          <w:color w:val="212121"/>
          <w:sz w:val="24"/>
          <w:szCs w:val="24"/>
          <w:lang w:val="en-US" w:eastAsia="ru-RU"/>
        </w:rPr>
        <w:t xml:space="preserve"> P, Lopez-Guillermo A, </w:t>
      </w:r>
      <w:proofErr w:type="spellStart"/>
      <w:r w:rsidRPr="00B03C63">
        <w:rPr>
          <w:rFonts w:ascii="PT Sans" w:eastAsia="Times New Roman" w:hAnsi="PT Sans" w:cs="Times New Roman"/>
          <w:color w:val="212121"/>
          <w:sz w:val="24"/>
          <w:szCs w:val="24"/>
          <w:lang w:val="en-US" w:eastAsia="ru-RU"/>
        </w:rPr>
        <w:t>Khamashta</w:t>
      </w:r>
      <w:proofErr w:type="spellEnd"/>
      <w:r w:rsidRPr="00B03C63">
        <w:rPr>
          <w:rFonts w:ascii="PT Sans" w:eastAsia="Times New Roman" w:hAnsi="PT Sans" w:cs="Times New Roman"/>
          <w:color w:val="212121"/>
          <w:sz w:val="24"/>
          <w:szCs w:val="24"/>
          <w:lang w:val="en-US" w:eastAsia="ru-RU"/>
        </w:rPr>
        <w:t xml:space="preserve"> MA, Bosch X. Adult </w:t>
      </w:r>
      <w:proofErr w:type="spellStart"/>
      <w:r w:rsidRPr="00B03C63">
        <w:rPr>
          <w:rFonts w:ascii="PT Sans" w:eastAsia="Times New Roman" w:hAnsi="PT Sans" w:cs="Times New Roman"/>
          <w:color w:val="212121"/>
          <w:sz w:val="24"/>
          <w:szCs w:val="24"/>
          <w:lang w:val="en-US" w:eastAsia="ru-RU"/>
        </w:rPr>
        <w:t>haemophagocytic</w:t>
      </w:r>
      <w:proofErr w:type="spellEnd"/>
      <w:r w:rsidRPr="00B03C63">
        <w:rPr>
          <w:rFonts w:ascii="PT Sans" w:eastAsia="Times New Roman" w:hAnsi="PT Sans" w:cs="Times New Roman"/>
          <w:color w:val="212121"/>
          <w:sz w:val="24"/>
          <w:szCs w:val="24"/>
          <w:lang w:val="en-US" w:eastAsia="ru-RU"/>
        </w:rPr>
        <w:t xml:space="preserve"> syndrome. </w:t>
      </w:r>
      <w:proofErr w:type="spellStart"/>
      <w:r w:rsidRPr="00B03C63">
        <w:rPr>
          <w:rFonts w:ascii="PT Sans" w:eastAsia="Times New Roman" w:hAnsi="PT Sans" w:cs="Times New Roman"/>
          <w:color w:val="212121"/>
          <w:sz w:val="24"/>
          <w:szCs w:val="24"/>
          <w:lang w:eastAsia="ru-RU"/>
        </w:rPr>
        <w:t>Lancet</w:t>
      </w:r>
      <w:proofErr w:type="spellEnd"/>
      <w:r w:rsidRPr="00B03C63">
        <w:rPr>
          <w:rFonts w:ascii="PT Sans" w:eastAsia="Times New Roman" w:hAnsi="PT Sans" w:cs="Times New Roman"/>
          <w:color w:val="212121"/>
          <w:sz w:val="24"/>
          <w:szCs w:val="24"/>
          <w:lang w:eastAsia="ru-RU"/>
        </w:rPr>
        <w:t>. 2014; 383: 1503-1516</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Xu Z, Shi L, Wang Y, Zhang J, Huang L, et al. Pathological findings of COVID-19 associated with acute respiratory distress syndrome. </w:t>
      </w:r>
      <w:proofErr w:type="spellStart"/>
      <w:r w:rsidRPr="00B03C63">
        <w:rPr>
          <w:rFonts w:ascii="PT Sans" w:eastAsia="Times New Roman" w:hAnsi="PT Sans" w:cs="Times New Roman"/>
          <w:color w:val="212121"/>
          <w:sz w:val="24"/>
          <w:szCs w:val="24"/>
          <w:lang w:eastAsia="ru-RU"/>
        </w:rPr>
        <w:t>Lancet</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Respir</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Med</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Feb</w:t>
      </w:r>
      <w:proofErr w:type="spellEnd"/>
      <w:r w:rsidRPr="00B03C63">
        <w:rPr>
          <w:rFonts w:ascii="PT Sans" w:eastAsia="Times New Roman" w:hAnsi="PT Sans" w:cs="Times New Roman"/>
          <w:color w:val="212121"/>
          <w:sz w:val="24"/>
          <w:szCs w:val="24"/>
          <w:lang w:eastAsia="ru-RU"/>
        </w:rPr>
        <w:t xml:space="preserve"> 18. </w:t>
      </w:r>
      <w:proofErr w:type="spellStart"/>
      <w:r w:rsidRPr="00B03C63">
        <w:rPr>
          <w:rFonts w:ascii="PT Sans" w:eastAsia="Times New Roman" w:hAnsi="PT Sans" w:cs="Times New Roman"/>
          <w:color w:val="212121"/>
          <w:sz w:val="24"/>
          <w:szCs w:val="24"/>
          <w:lang w:eastAsia="ru-RU"/>
        </w:rPr>
        <w:t>pii</w:t>
      </w:r>
      <w:proofErr w:type="spellEnd"/>
      <w:r w:rsidRPr="00B03C63">
        <w:rPr>
          <w:rFonts w:ascii="PT Sans" w:eastAsia="Times New Roman" w:hAnsi="PT Sans" w:cs="Times New Roman"/>
          <w:color w:val="212121"/>
          <w:sz w:val="24"/>
          <w:szCs w:val="24"/>
          <w:lang w:eastAsia="ru-RU"/>
        </w:rPr>
        <w:t xml:space="preserve">: S2213-2600(20)30076-X.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10.1016/S2213-2600(20)30076-X</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Gao Y, Li T, Han M, Li X, Wu D, Xu Y, Zhu Y, Liu Y, Wang X, Wang L. Diagnostic Utility of Clinical Laboratory Data Determinations for Patients with the Severe COVID-19. </w:t>
      </w:r>
      <w:r w:rsidRPr="00B03C63">
        <w:rPr>
          <w:rFonts w:ascii="PT Sans" w:eastAsia="Times New Roman" w:hAnsi="PT Sans" w:cs="Times New Roman"/>
          <w:color w:val="212121"/>
          <w:sz w:val="24"/>
          <w:szCs w:val="24"/>
          <w:lang w:eastAsia="ru-RU"/>
        </w:rPr>
        <w:t xml:space="preserve">J </w:t>
      </w:r>
      <w:proofErr w:type="spellStart"/>
      <w:r w:rsidRPr="00B03C63">
        <w:rPr>
          <w:rFonts w:ascii="PT Sans" w:eastAsia="Times New Roman" w:hAnsi="PT Sans" w:cs="Times New Roman"/>
          <w:color w:val="212121"/>
          <w:sz w:val="24"/>
          <w:szCs w:val="24"/>
          <w:lang w:eastAsia="ru-RU"/>
        </w:rPr>
        <w:t>Med</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Virol</w:t>
      </w:r>
      <w:proofErr w:type="spellEnd"/>
      <w:r w:rsidRPr="00B03C63">
        <w:rPr>
          <w:rFonts w:ascii="PT Sans" w:eastAsia="Times New Roman" w:hAnsi="PT Sans" w:cs="Times New Roman"/>
          <w:color w:val="212121"/>
          <w:sz w:val="24"/>
          <w:szCs w:val="24"/>
          <w:lang w:eastAsia="ru-RU"/>
        </w:rPr>
        <w:t xml:space="preserve">. 2020 </w:t>
      </w:r>
      <w:proofErr w:type="spellStart"/>
      <w:r w:rsidRPr="00B03C63">
        <w:rPr>
          <w:rFonts w:ascii="PT Sans" w:eastAsia="Times New Roman" w:hAnsi="PT Sans" w:cs="Times New Roman"/>
          <w:color w:val="212121"/>
          <w:sz w:val="24"/>
          <w:szCs w:val="24"/>
          <w:lang w:eastAsia="ru-RU"/>
        </w:rPr>
        <w:t>Mar</w:t>
      </w:r>
      <w:proofErr w:type="spellEnd"/>
      <w:r w:rsidRPr="00B03C63">
        <w:rPr>
          <w:rFonts w:ascii="PT Sans" w:eastAsia="Times New Roman" w:hAnsi="PT Sans" w:cs="Times New Roman"/>
          <w:color w:val="212121"/>
          <w:sz w:val="24"/>
          <w:szCs w:val="24"/>
          <w:lang w:eastAsia="ru-RU"/>
        </w:rPr>
        <w:t xml:space="preserve"> 17.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10.1002/jmv.25770</w:t>
      </w:r>
    </w:p>
    <w:p w:rsidR="00B03C63" w:rsidRPr="00B03C63" w:rsidRDefault="00B03C63" w:rsidP="00B03C63">
      <w:pPr>
        <w:numPr>
          <w:ilvl w:val="0"/>
          <w:numId w:val="4"/>
        </w:numPr>
        <w:shd w:val="clear" w:color="auto" w:fill="FFFFFF"/>
        <w:spacing w:after="0" w:line="240" w:lineRule="auto"/>
        <w:ind w:left="0"/>
        <w:rPr>
          <w:rFonts w:ascii="PT Sans" w:eastAsia="Times New Roman" w:hAnsi="PT Sans" w:cs="Times New Roman"/>
          <w:color w:val="212121"/>
          <w:sz w:val="24"/>
          <w:szCs w:val="24"/>
          <w:lang w:eastAsia="ru-RU"/>
        </w:rPr>
      </w:pPr>
      <w:r w:rsidRPr="00B03C63">
        <w:rPr>
          <w:rFonts w:ascii="PT Sans" w:eastAsia="Times New Roman" w:hAnsi="PT Sans" w:cs="Times New Roman"/>
          <w:color w:val="212121"/>
          <w:sz w:val="24"/>
          <w:szCs w:val="24"/>
          <w:lang w:val="en-US" w:eastAsia="ru-RU"/>
        </w:rPr>
        <w:t xml:space="preserve">Schwartz DM, </w:t>
      </w:r>
      <w:proofErr w:type="spellStart"/>
      <w:r w:rsidRPr="00B03C63">
        <w:rPr>
          <w:rFonts w:ascii="PT Sans" w:eastAsia="Times New Roman" w:hAnsi="PT Sans" w:cs="Times New Roman"/>
          <w:color w:val="212121"/>
          <w:sz w:val="24"/>
          <w:szCs w:val="24"/>
          <w:lang w:val="en-US" w:eastAsia="ru-RU"/>
        </w:rPr>
        <w:t>Kanno</w:t>
      </w:r>
      <w:proofErr w:type="spellEnd"/>
      <w:r w:rsidRPr="00B03C63">
        <w:rPr>
          <w:rFonts w:ascii="PT Sans" w:eastAsia="Times New Roman" w:hAnsi="PT Sans" w:cs="Times New Roman"/>
          <w:color w:val="212121"/>
          <w:sz w:val="24"/>
          <w:szCs w:val="24"/>
          <w:lang w:val="en-US" w:eastAsia="ru-RU"/>
        </w:rPr>
        <w:t xml:space="preserve"> Y, </w:t>
      </w:r>
      <w:proofErr w:type="spellStart"/>
      <w:r w:rsidRPr="00B03C63">
        <w:rPr>
          <w:rFonts w:ascii="PT Sans" w:eastAsia="Times New Roman" w:hAnsi="PT Sans" w:cs="Times New Roman"/>
          <w:color w:val="212121"/>
          <w:sz w:val="24"/>
          <w:szCs w:val="24"/>
          <w:lang w:val="en-US" w:eastAsia="ru-RU"/>
        </w:rPr>
        <w:t>Villarino</w:t>
      </w:r>
      <w:proofErr w:type="spellEnd"/>
      <w:r w:rsidRPr="00B03C63">
        <w:rPr>
          <w:rFonts w:ascii="PT Sans" w:eastAsia="Times New Roman" w:hAnsi="PT Sans" w:cs="Times New Roman"/>
          <w:color w:val="212121"/>
          <w:sz w:val="24"/>
          <w:szCs w:val="24"/>
          <w:lang w:val="en-US" w:eastAsia="ru-RU"/>
        </w:rPr>
        <w:t xml:space="preserve"> A, Ward M, </w:t>
      </w:r>
      <w:proofErr w:type="spellStart"/>
      <w:r w:rsidRPr="00B03C63">
        <w:rPr>
          <w:rFonts w:ascii="PT Sans" w:eastAsia="Times New Roman" w:hAnsi="PT Sans" w:cs="Times New Roman"/>
          <w:color w:val="212121"/>
          <w:sz w:val="24"/>
          <w:szCs w:val="24"/>
          <w:lang w:val="en-US" w:eastAsia="ru-RU"/>
        </w:rPr>
        <w:t>Gadina</w:t>
      </w:r>
      <w:proofErr w:type="spellEnd"/>
      <w:r w:rsidRPr="00B03C63">
        <w:rPr>
          <w:rFonts w:ascii="PT Sans" w:eastAsia="Times New Roman" w:hAnsi="PT Sans" w:cs="Times New Roman"/>
          <w:color w:val="212121"/>
          <w:sz w:val="24"/>
          <w:szCs w:val="24"/>
          <w:lang w:val="en-US" w:eastAsia="ru-RU"/>
        </w:rPr>
        <w:t xml:space="preserve"> M, O'Shea JJ. JAK inhibition as a therapeutic strategy for immune and inflammatory diseases. </w:t>
      </w:r>
      <w:proofErr w:type="spellStart"/>
      <w:r w:rsidRPr="00B03C63">
        <w:rPr>
          <w:rFonts w:ascii="PT Sans" w:eastAsia="Times New Roman" w:hAnsi="PT Sans" w:cs="Times New Roman"/>
          <w:color w:val="212121"/>
          <w:sz w:val="24"/>
          <w:szCs w:val="24"/>
          <w:lang w:eastAsia="ru-RU"/>
        </w:rPr>
        <w:t>Nat</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Rev</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Drug</w:t>
      </w:r>
      <w:proofErr w:type="spellEnd"/>
      <w:r w:rsidRPr="00B03C63">
        <w:rPr>
          <w:rFonts w:ascii="PT Sans" w:eastAsia="Times New Roman" w:hAnsi="PT Sans" w:cs="Times New Roman"/>
          <w:color w:val="212121"/>
          <w:sz w:val="24"/>
          <w:szCs w:val="24"/>
          <w:lang w:eastAsia="ru-RU"/>
        </w:rPr>
        <w:t xml:space="preserve"> </w:t>
      </w:r>
      <w:proofErr w:type="spellStart"/>
      <w:r w:rsidRPr="00B03C63">
        <w:rPr>
          <w:rFonts w:ascii="PT Sans" w:eastAsia="Times New Roman" w:hAnsi="PT Sans" w:cs="Times New Roman"/>
          <w:color w:val="212121"/>
          <w:sz w:val="24"/>
          <w:szCs w:val="24"/>
          <w:lang w:eastAsia="ru-RU"/>
        </w:rPr>
        <w:t>Discov</w:t>
      </w:r>
      <w:proofErr w:type="spellEnd"/>
      <w:r w:rsidRPr="00B03C63">
        <w:rPr>
          <w:rFonts w:ascii="PT Sans" w:eastAsia="Times New Roman" w:hAnsi="PT Sans" w:cs="Times New Roman"/>
          <w:color w:val="212121"/>
          <w:sz w:val="24"/>
          <w:szCs w:val="24"/>
          <w:lang w:eastAsia="ru-RU"/>
        </w:rPr>
        <w:t xml:space="preserve">. 2017;16(12):843-862. </w:t>
      </w:r>
      <w:proofErr w:type="spellStart"/>
      <w:r w:rsidRPr="00B03C63">
        <w:rPr>
          <w:rFonts w:ascii="PT Sans" w:eastAsia="Times New Roman" w:hAnsi="PT Sans" w:cs="Times New Roman"/>
          <w:color w:val="212121"/>
          <w:sz w:val="24"/>
          <w:szCs w:val="24"/>
          <w:lang w:eastAsia="ru-RU"/>
        </w:rPr>
        <w:t>doi</w:t>
      </w:r>
      <w:proofErr w:type="spellEnd"/>
      <w:r w:rsidRPr="00B03C63">
        <w:rPr>
          <w:rFonts w:ascii="PT Sans" w:eastAsia="Times New Roman" w:hAnsi="PT Sans" w:cs="Times New Roman"/>
          <w:color w:val="212121"/>
          <w:sz w:val="24"/>
          <w:szCs w:val="24"/>
          <w:lang w:eastAsia="ru-RU"/>
        </w:rPr>
        <w:t>: 10.1038/nrd.2017.201.</w:t>
      </w:r>
    </w:p>
    <w:tbl>
      <w:tblPr>
        <w:tblW w:w="17100" w:type="dxa"/>
        <w:shd w:val="clear" w:color="auto" w:fill="FFFFFF"/>
        <w:tblCellMar>
          <w:left w:w="0" w:type="dxa"/>
          <w:right w:w="0" w:type="dxa"/>
        </w:tblCellMar>
        <w:tblLook w:val="04A0" w:firstRow="1" w:lastRow="0" w:firstColumn="1" w:lastColumn="0" w:noHBand="0" w:noVBand="1"/>
      </w:tblPr>
      <w:tblGrid>
        <w:gridCol w:w="17100"/>
      </w:tblGrid>
      <w:tr w:rsidR="00B03C63" w:rsidRPr="00B03C63" w:rsidTr="00B03C63">
        <w:tc>
          <w:tcPr>
            <w:tcW w:w="0" w:type="auto"/>
            <w:tcBorders>
              <w:top w:val="single" w:sz="6" w:space="0" w:color="DDDDDD"/>
              <w:left w:val="single" w:sz="2" w:space="0" w:color="DBDBDB"/>
              <w:bottom w:val="single" w:sz="2" w:space="0" w:color="DBDBDB"/>
              <w:right w:val="single" w:sz="2" w:space="0" w:color="DBDBDB"/>
            </w:tcBorders>
            <w:shd w:val="clear" w:color="auto" w:fill="FFFFFF"/>
            <w:tcMar>
              <w:top w:w="120" w:type="dxa"/>
              <w:left w:w="120" w:type="dxa"/>
              <w:bottom w:w="120" w:type="dxa"/>
              <w:right w:w="120" w:type="dxa"/>
            </w:tcMar>
            <w:hideMark/>
          </w:tcPr>
          <w:p w:rsidR="00B03C63" w:rsidRPr="00B03C63" w:rsidRDefault="00912487" w:rsidP="00B03C63">
            <w:pPr>
              <w:spacing w:after="0" w:line="240" w:lineRule="auto"/>
              <w:rPr>
                <w:rFonts w:ascii="PT Sans" w:eastAsia="Times New Roman" w:hAnsi="PT Sans" w:cs="Times New Roman"/>
                <w:color w:val="363636"/>
                <w:sz w:val="24"/>
                <w:szCs w:val="24"/>
                <w:lang w:eastAsia="ru-RU"/>
              </w:rPr>
            </w:pPr>
            <w:hyperlink r:id="rId8" w:history="1">
              <w:r w:rsidR="00B03C63" w:rsidRPr="00B03C63">
                <w:rPr>
                  <w:rFonts w:ascii="PT Sans" w:eastAsia="Times New Roman" w:hAnsi="PT Sans" w:cs="Times New Roman"/>
                  <w:color w:val="1B89E8"/>
                  <w:sz w:val="24"/>
                  <w:szCs w:val="24"/>
                  <w:u w:val="single"/>
                  <w:lang w:eastAsia="ru-RU"/>
                </w:rPr>
                <w:t>#ревматические заболевания</w:t>
              </w:r>
            </w:hyperlink>
            <w:r w:rsidR="00B03C63" w:rsidRPr="00B03C63">
              <w:rPr>
                <w:rFonts w:ascii="PT Sans" w:eastAsia="Times New Roman" w:hAnsi="PT Sans" w:cs="Times New Roman"/>
                <w:color w:val="363636"/>
                <w:sz w:val="24"/>
                <w:szCs w:val="24"/>
                <w:lang w:eastAsia="ru-RU"/>
              </w:rPr>
              <w:t> </w:t>
            </w:r>
            <w:hyperlink r:id="rId9" w:history="1">
              <w:r w:rsidR="00B03C63" w:rsidRPr="00B03C63">
                <w:rPr>
                  <w:rFonts w:ascii="PT Sans" w:eastAsia="Times New Roman" w:hAnsi="PT Sans" w:cs="Times New Roman"/>
                  <w:color w:val="1B89E8"/>
                  <w:sz w:val="24"/>
                  <w:szCs w:val="24"/>
                  <w:u w:val="single"/>
                  <w:lang w:eastAsia="ru-RU"/>
                </w:rPr>
                <w:t>#аутоиммунные</w:t>
              </w:r>
            </w:hyperlink>
            <w:r w:rsidR="00B03C63" w:rsidRPr="00B03C63">
              <w:rPr>
                <w:rFonts w:ascii="PT Sans" w:eastAsia="Times New Roman" w:hAnsi="PT Sans" w:cs="Times New Roman"/>
                <w:color w:val="363636"/>
                <w:sz w:val="24"/>
                <w:szCs w:val="24"/>
                <w:lang w:eastAsia="ru-RU"/>
              </w:rPr>
              <w:t> </w:t>
            </w:r>
            <w:hyperlink r:id="rId10" w:history="1">
              <w:r w:rsidR="00B03C63" w:rsidRPr="00B03C63">
                <w:rPr>
                  <w:rFonts w:ascii="PT Sans" w:eastAsia="Times New Roman" w:hAnsi="PT Sans" w:cs="Times New Roman"/>
                  <w:color w:val="1B89E8"/>
                  <w:sz w:val="24"/>
                  <w:szCs w:val="24"/>
                  <w:u w:val="single"/>
                  <w:lang w:eastAsia="ru-RU"/>
                </w:rPr>
                <w:t>#иммуновоспалительные</w:t>
              </w:r>
            </w:hyperlink>
            <w:r w:rsidR="00B03C63" w:rsidRPr="00B03C63">
              <w:rPr>
                <w:rFonts w:ascii="PT Sans" w:eastAsia="Times New Roman" w:hAnsi="PT Sans" w:cs="Times New Roman"/>
                <w:color w:val="363636"/>
                <w:sz w:val="24"/>
                <w:szCs w:val="24"/>
                <w:lang w:eastAsia="ru-RU"/>
              </w:rPr>
              <w:t> </w:t>
            </w:r>
            <w:hyperlink r:id="rId11" w:history="1">
              <w:r w:rsidR="00B03C63" w:rsidRPr="00B03C63">
                <w:rPr>
                  <w:rFonts w:ascii="PT Sans" w:eastAsia="Times New Roman" w:hAnsi="PT Sans" w:cs="Times New Roman"/>
                  <w:color w:val="1B89E8"/>
                  <w:sz w:val="24"/>
                  <w:szCs w:val="24"/>
                  <w:u w:val="single"/>
                  <w:lang w:eastAsia="ru-RU"/>
                </w:rPr>
                <w:t>#коронавирус</w:t>
              </w:r>
            </w:hyperlink>
            <w:r w:rsidR="00B03C63" w:rsidRPr="00B03C63">
              <w:rPr>
                <w:rFonts w:ascii="PT Sans" w:eastAsia="Times New Roman" w:hAnsi="PT Sans" w:cs="Times New Roman"/>
                <w:color w:val="363636"/>
                <w:sz w:val="24"/>
                <w:szCs w:val="24"/>
                <w:lang w:eastAsia="ru-RU"/>
              </w:rPr>
              <w:t> </w:t>
            </w:r>
            <w:hyperlink r:id="rId12" w:history="1">
              <w:r w:rsidR="00B03C63" w:rsidRPr="00B03C63">
                <w:rPr>
                  <w:rFonts w:ascii="PT Sans" w:eastAsia="Times New Roman" w:hAnsi="PT Sans" w:cs="Times New Roman"/>
                  <w:color w:val="1B89E8"/>
                  <w:sz w:val="24"/>
                  <w:szCs w:val="24"/>
                  <w:u w:val="single"/>
                  <w:lang w:eastAsia="ru-RU"/>
                </w:rPr>
                <w:t>#РЗ</w:t>
              </w:r>
            </w:hyperlink>
            <w:r w:rsidR="00B03C63" w:rsidRPr="00B03C63">
              <w:rPr>
                <w:rFonts w:ascii="PT Sans" w:eastAsia="Times New Roman" w:hAnsi="PT Sans" w:cs="Times New Roman"/>
                <w:color w:val="363636"/>
                <w:sz w:val="24"/>
                <w:szCs w:val="24"/>
                <w:lang w:eastAsia="ru-RU"/>
              </w:rPr>
              <w:t> </w:t>
            </w:r>
            <w:hyperlink r:id="rId13" w:history="1">
              <w:r w:rsidR="00B03C63" w:rsidRPr="00B03C63">
                <w:rPr>
                  <w:rFonts w:ascii="PT Sans" w:eastAsia="Times New Roman" w:hAnsi="PT Sans" w:cs="Times New Roman"/>
                  <w:color w:val="1B89E8"/>
                  <w:sz w:val="24"/>
                  <w:szCs w:val="24"/>
                  <w:u w:val="single"/>
                  <w:lang w:eastAsia="ru-RU"/>
                </w:rPr>
                <w:t>#covid-19</w:t>
              </w:r>
            </w:hyperlink>
          </w:p>
        </w:tc>
      </w:tr>
    </w:tbl>
    <w:p w:rsidR="00DD3DE7" w:rsidRDefault="00DD3DE7"/>
    <w:sectPr w:rsidR="00DD3DE7" w:rsidSect="00B03C6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2C9"/>
    <w:multiLevelType w:val="multilevel"/>
    <w:tmpl w:val="B914B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639B4"/>
    <w:multiLevelType w:val="multilevel"/>
    <w:tmpl w:val="FED48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A0FBD"/>
    <w:multiLevelType w:val="multilevel"/>
    <w:tmpl w:val="1756B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44876"/>
    <w:multiLevelType w:val="multilevel"/>
    <w:tmpl w:val="3A04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0F"/>
    <w:rsid w:val="00242D0F"/>
    <w:rsid w:val="00912487"/>
    <w:rsid w:val="00B03C63"/>
    <w:rsid w:val="00DD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eumatolog.su/news/tag/revmaticheskie-zabolevaniia/" TargetMode="External"/><Relationship Id="rId13" Type="http://schemas.openxmlformats.org/officeDocument/2006/relationships/hyperlink" Target="https://rheumatolog.su/news/tag/covid-19/"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rheumatolog.su/news/tag/r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heumatolog.su/news/rubrics/1/" TargetMode="External"/><Relationship Id="rId11" Type="http://schemas.openxmlformats.org/officeDocument/2006/relationships/hyperlink" Target="https://rheumatolog.su/news/tag/k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heumatolog.su/news/tag/immunovospalitelnye/" TargetMode="External"/><Relationship Id="rId4" Type="http://schemas.openxmlformats.org/officeDocument/2006/relationships/settings" Target="settings.xml"/><Relationship Id="rId9" Type="http://schemas.openxmlformats.org/officeDocument/2006/relationships/hyperlink" Target="https://rheumatolog.su/news/tag/autoimmunny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4782</Words>
  <Characters>27261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kdl11k</dc:creator>
  <cp:keywords/>
  <dc:description/>
  <cp:lastModifiedBy>kdl11k</cp:lastModifiedBy>
  <cp:revision>5</cp:revision>
  <cp:lastPrinted>2020-04-15T05:20:00Z</cp:lastPrinted>
  <dcterms:created xsi:type="dcterms:W3CDTF">2020-04-15T05:03:00Z</dcterms:created>
  <dcterms:modified xsi:type="dcterms:W3CDTF">2020-04-15T05:20:00Z</dcterms:modified>
</cp:coreProperties>
</file>